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7D7" w:rsidRPr="00E427D7" w:rsidRDefault="00E427D7" w:rsidP="00E427D7">
      <w:pPr>
        <w:spacing w:before="100" w:beforeAutospacing="1" w:after="100" w:afterAutospacing="1" w:line="240" w:lineRule="auto"/>
        <w:outlineLvl w:val="0"/>
        <w:rPr>
          <w:rFonts w:ascii="Georgia" w:eastAsia="Times New Roman" w:hAnsi="Georgia" w:cs="Times New Roman"/>
          <w:color w:val="2A303B"/>
          <w:kern w:val="36"/>
          <w:sz w:val="48"/>
          <w:szCs w:val="48"/>
          <w:lang w:eastAsia="fr-FR"/>
        </w:rPr>
      </w:pPr>
      <w:r w:rsidRPr="00E427D7">
        <w:rPr>
          <w:rFonts w:ascii="Georgia" w:eastAsia="Times New Roman" w:hAnsi="Georgia" w:cs="Times New Roman"/>
          <w:color w:val="2A303B"/>
          <w:kern w:val="36"/>
          <w:sz w:val="48"/>
          <w:szCs w:val="48"/>
          <w:lang w:eastAsia="fr-FR"/>
        </w:rPr>
        <w:t xml:space="preserve">Un rapport spécial du GIEC : </w:t>
      </w:r>
      <w:proofErr w:type="gramStart"/>
      <w:r w:rsidRPr="00E427D7">
        <w:rPr>
          <w:rFonts w:ascii="Georgia" w:eastAsia="Times New Roman" w:hAnsi="Georgia" w:cs="Times New Roman"/>
          <w:color w:val="2A303B"/>
          <w:kern w:val="36"/>
          <w:sz w:val="48"/>
          <w:szCs w:val="48"/>
          <w:lang w:eastAsia="fr-FR"/>
        </w:rPr>
        <w:t>l’ humanité</w:t>
      </w:r>
      <w:proofErr w:type="gramEnd"/>
      <w:r w:rsidRPr="00E427D7">
        <w:rPr>
          <w:rFonts w:ascii="Georgia" w:eastAsia="Times New Roman" w:hAnsi="Georgia" w:cs="Times New Roman"/>
          <w:color w:val="2A303B"/>
          <w:kern w:val="36"/>
          <w:sz w:val="48"/>
          <w:szCs w:val="48"/>
          <w:lang w:eastAsia="fr-FR"/>
        </w:rPr>
        <w:t> épuise les terres</w:t>
      </w:r>
    </w:p>
    <w:p w:rsidR="00E427D7" w:rsidRPr="00E427D7" w:rsidRDefault="00E427D7" w:rsidP="00E427D7">
      <w:pPr>
        <w:spacing w:before="100" w:beforeAutospacing="1" w:after="100" w:afterAutospacing="1" w:line="240" w:lineRule="auto"/>
        <w:rPr>
          <w:rFonts w:ascii="Helvetica" w:eastAsia="Times New Roman" w:hAnsi="Helvetica" w:cs="Times New Roman"/>
          <w:color w:val="2A303B"/>
          <w:sz w:val="24"/>
          <w:szCs w:val="24"/>
          <w:lang w:eastAsia="fr-FR"/>
        </w:rPr>
      </w:pPr>
      <w:r w:rsidRPr="00E427D7">
        <w:rPr>
          <w:rFonts w:ascii="Helvetica" w:eastAsia="Times New Roman" w:hAnsi="Helvetica" w:cs="Times New Roman"/>
          <w:color w:val="2A303B"/>
          <w:sz w:val="24"/>
          <w:szCs w:val="24"/>
          <w:lang w:eastAsia="fr-FR"/>
        </w:rPr>
        <w:t>Les experts de l’ONU avertissent sur la surexploitation des ressources, qui menace la sécurité alimentaire, appauvrit la biodiversité et amplifie les émissions.</w:t>
      </w:r>
    </w:p>
    <w:p w:rsidR="00E427D7" w:rsidRPr="00E427D7" w:rsidRDefault="00E427D7" w:rsidP="00E427D7">
      <w:pPr>
        <w:spacing w:before="100" w:beforeAutospacing="1" w:after="100" w:afterAutospacing="1" w:line="240" w:lineRule="auto"/>
        <w:rPr>
          <w:rFonts w:ascii="Helvetica" w:eastAsia="Times New Roman" w:hAnsi="Helvetica" w:cs="Times New Roman"/>
          <w:color w:val="717B8E"/>
          <w:sz w:val="24"/>
          <w:szCs w:val="24"/>
          <w:lang w:eastAsia="fr-FR"/>
        </w:rPr>
      </w:pPr>
      <w:r w:rsidRPr="00E427D7">
        <w:rPr>
          <w:rFonts w:ascii="Helvetica" w:eastAsia="Times New Roman" w:hAnsi="Helvetica" w:cs="Times New Roman"/>
          <w:color w:val="717B8E"/>
          <w:sz w:val="24"/>
          <w:szCs w:val="24"/>
          <w:lang w:eastAsia="fr-FR"/>
        </w:rPr>
        <w:t>Par </w:t>
      </w:r>
      <w:hyperlink r:id="rId5" w:history="1">
        <w:r w:rsidRPr="00E427D7">
          <w:rPr>
            <w:rFonts w:ascii="inherit" w:eastAsia="Times New Roman" w:hAnsi="inherit" w:cs="Times New Roman"/>
            <w:color w:val="0000FF"/>
            <w:sz w:val="24"/>
            <w:szCs w:val="24"/>
            <w:u w:val="single"/>
            <w:lang w:eastAsia="fr-FR"/>
          </w:rPr>
          <w:t>Pierre Le Hir</w:t>
        </w:r>
      </w:hyperlink>
      <w:r w:rsidRPr="00E427D7">
        <w:rPr>
          <w:rFonts w:ascii="Helvetica" w:eastAsia="Times New Roman" w:hAnsi="Helvetica" w:cs="Times New Roman"/>
          <w:color w:val="717B8E"/>
          <w:sz w:val="24"/>
          <w:szCs w:val="24"/>
          <w:lang w:eastAsia="fr-FR"/>
        </w:rPr>
        <w:t> Publié le 08 août 2019 à 10h00 - Mis à jour le 09 août 2019 à 16h21</w:t>
      </w:r>
    </w:p>
    <w:p w:rsidR="00E427D7" w:rsidRPr="00E427D7" w:rsidRDefault="00E427D7" w:rsidP="00E427D7">
      <w:pPr>
        <w:spacing w:before="100" w:beforeAutospacing="1" w:after="100" w:afterAutospacing="1" w:line="240" w:lineRule="auto"/>
        <w:rPr>
          <w:rFonts w:ascii="Helvetica" w:eastAsia="Times New Roman" w:hAnsi="Helvetica" w:cs="Times New Roman"/>
          <w:color w:val="717B8E"/>
          <w:sz w:val="24"/>
          <w:szCs w:val="24"/>
          <w:lang w:eastAsia="fr-FR"/>
        </w:rPr>
      </w:pPr>
      <w:r w:rsidRPr="00E427D7">
        <w:rPr>
          <w:rFonts w:ascii="Helvetica" w:eastAsia="Times New Roman" w:hAnsi="Helvetica" w:cs="Times New Roman"/>
          <w:color w:val="717B8E"/>
          <w:sz w:val="24"/>
          <w:szCs w:val="24"/>
          <w:lang w:eastAsia="fr-FR"/>
        </w:rPr>
        <w:t>Temps de</w:t>
      </w:r>
      <w:hyperlink r:id="rId6" w:tgtFrame="_blank" w:history="1">
        <w:r w:rsidRPr="00E427D7">
          <w:rPr>
            <w:rFonts w:ascii="inherit" w:eastAsia="Times New Roman" w:hAnsi="inherit" w:cs="Times New Roman"/>
            <w:color w:val="008000"/>
            <w:sz w:val="24"/>
            <w:szCs w:val="24"/>
            <w:u w:val="single"/>
            <w:lang w:eastAsia="fr-FR"/>
          </w:rPr>
          <w:t>Lecture</w:t>
        </w:r>
      </w:hyperlink>
      <w:r w:rsidRPr="00E427D7">
        <w:rPr>
          <w:rFonts w:ascii="Helvetica" w:eastAsia="Times New Roman" w:hAnsi="Helvetica" w:cs="Times New Roman"/>
          <w:color w:val="717B8E"/>
          <w:sz w:val="24"/>
          <w:szCs w:val="24"/>
          <w:lang w:eastAsia="fr-FR"/>
        </w:rPr>
        <w:t>11min.</w:t>
      </w:r>
    </w:p>
    <w:p w:rsidR="00E427D7" w:rsidRPr="00E427D7" w:rsidRDefault="00E427D7" w:rsidP="00E427D7">
      <w:pPr>
        <w:numPr>
          <w:ilvl w:val="0"/>
          <w:numId w:val="1"/>
        </w:numPr>
        <w:spacing w:before="100" w:beforeAutospacing="1" w:after="100" w:afterAutospacing="1" w:line="240" w:lineRule="auto"/>
        <w:ind w:left="0"/>
        <w:rPr>
          <w:rFonts w:ascii="Helvetica" w:eastAsia="Times New Roman" w:hAnsi="Helvetica" w:cs="Times New Roman"/>
          <w:color w:val="666E80"/>
          <w:sz w:val="24"/>
          <w:szCs w:val="24"/>
          <w:lang w:eastAsia="fr-FR"/>
        </w:rPr>
      </w:pPr>
      <w:r w:rsidRPr="00E427D7">
        <w:rPr>
          <w:rFonts w:ascii="Helvetica" w:eastAsia="Times New Roman" w:hAnsi="Helvetica" w:cs="Times New Roman"/>
          <w:color w:val="666E80"/>
          <w:sz w:val="24"/>
          <w:szCs w:val="24"/>
          <w:lang w:eastAsia="fr-FR"/>
        </w:rPr>
        <w:t>Favoris</w:t>
      </w:r>
    </w:p>
    <w:p w:rsidR="00E427D7" w:rsidRPr="00E427D7" w:rsidRDefault="00E427D7" w:rsidP="00E427D7">
      <w:pPr>
        <w:numPr>
          <w:ilvl w:val="0"/>
          <w:numId w:val="1"/>
        </w:numPr>
        <w:spacing w:before="100" w:beforeAutospacing="1" w:after="100" w:afterAutospacing="1" w:line="240" w:lineRule="auto"/>
        <w:ind w:left="0"/>
        <w:rPr>
          <w:rFonts w:ascii="Helvetica" w:eastAsia="Times New Roman" w:hAnsi="Helvetica" w:cs="Times New Roman"/>
          <w:sz w:val="24"/>
          <w:szCs w:val="24"/>
          <w:lang w:eastAsia="fr-FR"/>
        </w:rPr>
      </w:pPr>
      <w:r w:rsidRPr="00E427D7">
        <w:rPr>
          <w:rFonts w:ascii="Helvetica" w:eastAsia="Times New Roman" w:hAnsi="Helvetica" w:cs="Times New Roman"/>
          <w:sz w:val="24"/>
          <w:szCs w:val="24"/>
          <w:lang w:eastAsia="fr-FR"/>
        </w:rPr>
        <w:t>Ajouter aux favoris</w:t>
      </w:r>
    </w:p>
    <w:p w:rsidR="00E427D7" w:rsidRPr="00E427D7" w:rsidRDefault="00E427D7" w:rsidP="00E427D7">
      <w:pPr>
        <w:numPr>
          <w:ilvl w:val="0"/>
          <w:numId w:val="1"/>
        </w:numPr>
        <w:spacing w:before="100" w:beforeAutospacing="1" w:after="100" w:afterAutospacing="1" w:line="240" w:lineRule="auto"/>
        <w:ind w:left="0"/>
        <w:rPr>
          <w:rFonts w:ascii="Helvetica" w:eastAsia="Times New Roman" w:hAnsi="Helvetica" w:cs="Times New Roman"/>
          <w:color w:val="666E80"/>
          <w:sz w:val="24"/>
          <w:szCs w:val="24"/>
          <w:lang w:eastAsia="fr-FR"/>
        </w:rPr>
      </w:pPr>
      <w:r w:rsidRPr="00E427D7">
        <w:rPr>
          <w:rFonts w:ascii="Helvetica" w:eastAsia="Times New Roman" w:hAnsi="Helvetica" w:cs="Times New Roman"/>
          <w:color w:val="666E80"/>
          <w:sz w:val="24"/>
          <w:szCs w:val="24"/>
          <w:lang w:eastAsia="fr-FR"/>
        </w:rPr>
        <w:t>Partage</w:t>
      </w:r>
    </w:p>
    <w:p w:rsidR="00E427D7" w:rsidRPr="00E427D7" w:rsidRDefault="00E427D7" w:rsidP="00E427D7">
      <w:pPr>
        <w:numPr>
          <w:ilvl w:val="0"/>
          <w:numId w:val="1"/>
        </w:numPr>
        <w:spacing w:before="100" w:beforeAutospacing="1" w:after="100" w:afterAutospacing="1" w:line="240" w:lineRule="auto"/>
        <w:ind w:left="0"/>
        <w:rPr>
          <w:rFonts w:ascii="Helvetica" w:eastAsia="Times New Roman" w:hAnsi="Helvetica" w:cs="Times New Roman"/>
          <w:sz w:val="24"/>
          <w:szCs w:val="24"/>
          <w:lang w:eastAsia="fr-FR"/>
        </w:rPr>
      </w:pPr>
      <w:r w:rsidRPr="00E427D7">
        <w:rPr>
          <w:rFonts w:ascii="Helvetica" w:eastAsia="Times New Roman" w:hAnsi="Helvetica" w:cs="Times New Roman"/>
          <w:sz w:val="24"/>
          <w:szCs w:val="24"/>
          <w:lang w:eastAsia="fr-FR"/>
        </w:rPr>
        <w:t>Partager sur </w:t>
      </w:r>
      <w:proofErr w:type="spellStart"/>
      <w:r w:rsidRPr="00E427D7">
        <w:rPr>
          <w:rFonts w:ascii="Helvetica" w:eastAsia="Times New Roman" w:hAnsi="Helvetica" w:cs="Times New Roman"/>
          <w:sz w:val="24"/>
          <w:szCs w:val="24"/>
          <w:lang w:eastAsia="fr-FR"/>
        </w:rPr>
        <w:t>Facebook</w:t>
      </w:r>
      <w:proofErr w:type="spellEnd"/>
    </w:p>
    <w:p w:rsidR="00E427D7" w:rsidRPr="00E427D7" w:rsidRDefault="00E427D7" w:rsidP="00E427D7">
      <w:pPr>
        <w:numPr>
          <w:ilvl w:val="0"/>
          <w:numId w:val="1"/>
        </w:numPr>
        <w:spacing w:before="100" w:beforeAutospacing="1" w:after="100" w:afterAutospacing="1" w:line="240" w:lineRule="auto"/>
        <w:ind w:left="0"/>
        <w:rPr>
          <w:rFonts w:ascii="Helvetica" w:eastAsia="Times New Roman" w:hAnsi="Helvetica" w:cs="Times New Roman"/>
          <w:sz w:val="24"/>
          <w:szCs w:val="24"/>
          <w:lang w:eastAsia="fr-FR"/>
        </w:rPr>
      </w:pPr>
      <w:r w:rsidRPr="00E427D7">
        <w:rPr>
          <w:rFonts w:ascii="Helvetica" w:eastAsia="Times New Roman" w:hAnsi="Helvetica" w:cs="Times New Roman"/>
          <w:sz w:val="24"/>
          <w:szCs w:val="24"/>
          <w:lang w:eastAsia="fr-FR"/>
        </w:rPr>
        <w:t>Envoyer par e-mail</w:t>
      </w:r>
    </w:p>
    <w:p w:rsidR="00E427D7" w:rsidRPr="00E427D7" w:rsidRDefault="00E427D7" w:rsidP="00E427D7">
      <w:pPr>
        <w:numPr>
          <w:ilvl w:val="0"/>
          <w:numId w:val="1"/>
        </w:numPr>
        <w:spacing w:before="100" w:beforeAutospacing="1" w:after="100" w:afterAutospacing="1" w:line="240" w:lineRule="auto"/>
        <w:ind w:left="0"/>
        <w:rPr>
          <w:rFonts w:ascii="Helvetica" w:eastAsia="Times New Roman" w:hAnsi="Helvetica" w:cs="Times New Roman"/>
          <w:sz w:val="24"/>
          <w:szCs w:val="24"/>
          <w:lang w:eastAsia="fr-FR"/>
        </w:rPr>
      </w:pPr>
      <w:r w:rsidRPr="00E427D7">
        <w:rPr>
          <w:rFonts w:ascii="Helvetica" w:eastAsia="Times New Roman" w:hAnsi="Helvetica" w:cs="Times New Roman"/>
          <w:sz w:val="24"/>
          <w:szCs w:val="24"/>
          <w:lang w:eastAsia="fr-FR"/>
        </w:rPr>
        <w:t>Partager sur </w:t>
      </w:r>
      <w:hyperlink r:id="rId7" w:tgtFrame="_blank" w:history="1">
        <w:r w:rsidRPr="00E427D7">
          <w:rPr>
            <w:rFonts w:ascii="inherit" w:eastAsia="Times New Roman" w:hAnsi="inherit" w:cs="Times New Roman"/>
            <w:color w:val="008000"/>
            <w:sz w:val="24"/>
            <w:szCs w:val="24"/>
            <w:u w:val="single"/>
            <w:lang w:eastAsia="fr-FR"/>
          </w:rPr>
          <w:t>Messenger</w:t>
        </w:r>
      </w:hyperlink>
    </w:p>
    <w:p w:rsidR="00E427D7" w:rsidRPr="00E427D7" w:rsidRDefault="00E427D7" w:rsidP="00E427D7">
      <w:pPr>
        <w:numPr>
          <w:ilvl w:val="0"/>
          <w:numId w:val="1"/>
        </w:numPr>
        <w:spacing w:before="100" w:beforeAutospacing="1" w:after="100" w:afterAutospacing="1" w:line="240" w:lineRule="auto"/>
        <w:ind w:left="0"/>
        <w:rPr>
          <w:rFonts w:ascii="Helvetica" w:eastAsia="Times New Roman" w:hAnsi="Helvetica" w:cs="Times New Roman"/>
          <w:sz w:val="24"/>
          <w:szCs w:val="24"/>
          <w:lang w:eastAsia="fr-FR"/>
        </w:rPr>
      </w:pPr>
      <w:r w:rsidRPr="00E427D7">
        <w:rPr>
          <w:rFonts w:ascii="Helvetica" w:eastAsia="Times New Roman" w:hAnsi="Helvetica" w:cs="Times New Roman"/>
          <w:sz w:val="24"/>
          <w:szCs w:val="24"/>
          <w:lang w:eastAsia="fr-FR"/>
        </w:rPr>
        <w:t>Plus d’options</w:t>
      </w:r>
    </w:p>
    <w:p w:rsidR="00E427D7" w:rsidRPr="00E427D7" w:rsidRDefault="00E427D7" w:rsidP="00E427D7">
      <w:pPr>
        <w:spacing w:before="100" w:beforeAutospacing="1" w:after="100" w:afterAutospacing="1" w:line="240" w:lineRule="auto"/>
        <w:rPr>
          <w:rFonts w:ascii="Helvetica" w:eastAsia="Times New Roman" w:hAnsi="Helvetica" w:cs="Times New Roman"/>
          <w:color w:val="717B8E"/>
          <w:sz w:val="24"/>
          <w:szCs w:val="24"/>
          <w:lang w:eastAsia="fr-FR"/>
        </w:rPr>
      </w:pPr>
      <w:proofErr w:type="spellStart"/>
      <w:r w:rsidRPr="00E427D7">
        <w:rPr>
          <w:rFonts w:ascii="Helvetica" w:eastAsia="Times New Roman" w:hAnsi="Helvetica" w:cs="Times New Roman"/>
          <w:color w:val="717B8E"/>
          <w:sz w:val="24"/>
          <w:szCs w:val="24"/>
          <w:lang w:eastAsia="fr-FR"/>
        </w:rPr>
        <w:t>Articleréservéauxabonnés</w:t>
      </w:r>
      <w:proofErr w:type="spellEnd"/>
    </w:p>
    <w:p w:rsidR="00E427D7" w:rsidRPr="00E427D7" w:rsidRDefault="00E427D7" w:rsidP="00E427D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553200" cy="4362450"/>
            <wp:effectExtent l="19050" t="0" r="0" b="0"/>
            <wp:docPr id="1" name="Image 1" descr="Récole dans une rizière de la province de Sa Kaeo en Thaïlande, le 6 aoû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cole dans une rizière de la province de Sa Kaeo en Thaïlande, le 6 août."/>
                    <pic:cNvPicPr>
                      <a:picLocks noChangeAspect="1" noChangeArrowheads="1"/>
                    </pic:cNvPicPr>
                  </pic:nvPicPr>
                  <pic:blipFill>
                    <a:blip r:embed="rId8" cstate="print"/>
                    <a:srcRect/>
                    <a:stretch>
                      <a:fillRect/>
                    </a:stretch>
                  </pic:blipFill>
                  <pic:spPr bwMode="auto">
                    <a:xfrm>
                      <a:off x="0" y="0"/>
                      <a:ext cx="6553200" cy="4362450"/>
                    </a:xfrm>
                    <a:prstGeom prst="rect">
                      <a:avLst/>
                    </a:prstGeom>
                    <a:noFill/>
                    <a:ln w="9525">
                      <a:noFill/>
                      <a:miter lim="800000"/>
                      <a:headEnd/>
                      <a:tailEnd/>
                    </a:ln>
                  </pic:spPr>
                </pic:pic>
              </a:graphicData>
            </a:graphic>
          </wp:inline>
        </w:drawing>
      </w:r>
      <w:r w:rsidRPr="00E427D7">
        <w:rPr>
          <w:rFonts w:ascii="Times New Roman" w:eastAsia="Times New Roman" w:hAnsi="Times New Roman" w:cs="Times New Roman"/>
          <w:sz w:val="24"/>
          <w:szCs w:val="24"/>
          <w:lang w:eastAsia="fr-FR"/>
        </w:rPr>
        <w:t xml:space="preserve">Récole dans une rizière de la province de Sa </w:t>
      </w:r>
      <w:proofErr w:type="spellStart"/>
      <w:r w:rsidRPr="00E427D7">
        <w:rPr>
          <w:rFonts w:ascii="Times New Roman" w:eastAsia="Times New Roman" w:hAnsi="Times New Roman" w:cs="Times New Roman"/>
          <w:sz w:val="24"/>
          <w:szCs w:val="24"/>
          <w:lang w:eastAsia="fr-FR"/>
        </w:rPr>
        <w:t>Kaeo</w:t>
      </w:r>
      <w:proofErr w:type="spellEnd"/>
      <w:r w:rsidRPr="00E427D7">
        <w:rPr>
          <w:rFonts w:ascii="Times New Roman" w:eastAsia="Times New Roman" w:hAnsi="Times New Roman" w:cs="Times New Roman"/>
          <w:sz w:val="24"/>
          <w:szCs w:val="24"/>
          <w:lang w:eastAsia="fr-FR"/>
        </w:rPr>
        <w:t xml:space="preserve"> en Thaïlande, le 6 août. LILLIAN SUWANRUMPHA / AFP</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lastRenderedPageBreak/>
        <w:t>Nous vivons sur une Terre nourricière, tempérante, protectrice. Mais à épuiser ses ressources, à exploiter trop intensivement ses sols et ses forêts, nous mettons en péril non seulement notre capacité à faire face au réchauffement, mais aussi nos conditions de vie et de subsistance. Il est donc urgent d’adopter, à l’échelle </w:t>
      </w:r>
      <w:proofErr w:type="gramStart"/>
      <w:r w:rsidRPr="00E427D7">
        <w:rPr>
          <w:rFonts w:ascii="Times New Roman" w:eastAsia="Times New Roman" w:hAnsi="Times New Roman" w:cs="Times New Roman"/>
          <w:color w:val="383F4E"/>
          <w:sz w:val="24"/>
          <w:szCs w:val="24"/>
          <w:lang w:eastAsia="fr-FR"/>
        </w:rPr>
        <w:t>mondiale ,</w:t>
      </w:r>
      <w:proofErr w:type="gramEnd"/>
      <w:r w:rsidRPr="00E427D7">
        <w:rPr>
          <w:rFonts w:ascii="Times New Roman" w:eastAsia="Times New Roman" w:hAnsi="Times New Roman" w:cs="Times New Roman"/>
          <w:color w:val="383F4E"/>
          <w:sz w:val="24"/>
          <w:szCs w:val="24"/>
          <w:lang w:eastAsia="fr-FR"/>
        </w:rPr>
        <w:t xml:space="preserve"> une gestion des terres plus durable.</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Tel est l’avertissement qu’adresse le Groupe d’experts intergouvernemental sur l’évolution du climat (GIEC) dans un rapport spécial, présenté jeudi 8 août, sur </w:t>
      </w:r>
      <w:r w:rsidRPr="00E427D7">
        <w:rPr>
          <w:rFonts w:ascii="Times New Roman" w:eastAsia="Times New Roman" w:hAnsi="Times New Roman" w:cs="Times New Roman"/>
          <w:i/>
          <w:iCs/>
          <w:color w:val="383F4E"/>
          <w:sz w:val="24"/>
          <w:szCs w:val="24"/>
          <w:lang w:eastAsia="fr-FR"/>
        </w:rPr>
        <w:t>« les changements climatiques, la </w:t>
      </w:r>
      <w:proofErr w:type="gramStart"/>
      <w:r w:rsidRPr="00E427D7">
        <w:rPr>
          <w:rFonts w:ascii="Times New Roman" w:eastAsia="Times New Roman" w:hAnsi="Times New Roman" w:cs="Times New Roman"/>
          <w:i/>
          <w:iCs/>
          <w:color w:val="383F4E"/>
          <w:sz w:val="24"/>
          <w:szCs w:val="24"/>
          <w:lang w:eastAsia="fr-FR"/>
        </w:rPr>
        <w:t>désertification ,</w:t>
      </w:r>
      <w:proofErr w:type="gramEnd"/>
      <w:r w:rsidRPr="00E427D7">
        <w:rPr>
          <w:rFonts w:ascii="Times New Roman" w:eastAsia="Times New Roman" w:hAnsi="Times New Roman" w:cs="Times New Roman"/>
          <w:i/>
          <w:iCs/>
          <w:color w:val="383F4E"/>
          <w:sz w:val="24"/>
          <w:szCs w:val="24"/>
          <w:lang w:eastAsia="fr-FR"/>
        </w:rPr>
        <w:t xml:space="preserve"> la dégradation des terres, la gestion durable des terres, la sécurité alimentaire et les flux de gaz à effet de serre dans les écosystèmes terrestres » </w:t>
      </w:r>
      <w:r w:rsidRPr="00E427D7">
        <w:rPr>
          <w:rFonts w:ascii="Times New Roman" w:eastAsia="Times New Roman" w:hAnsi="Times New Roman" w:cs="Times New Roman"/>
          <w:color w:val="383F4E"/>
          <w:sz w:val="24"/>
          <w:szCs w:val="24"/>
          <w:lang w:eastAsia="fr-FR"/>
        </w:rPr>
        <w:t>. Cette analyse s’insère dans un ensemble de trois rapports, avec celui, rendu public en octobre 2018, sur </w:t>
      </w:r>
      <w:hyperlink r:id="rId9" w:history="1">
        <w:r w:rsidRPr="00E427D7">
          <w:rPr>
            <w:rFonts w:ascii="inherit" w:eastAsia="Times New Roman" w:hAnsi="inherit" w:cs="Times New Roman"/>
            <w:color w:val="0000FF"/>
            <w:sz w:val="24"/>
            <w:szCs w:val="24"/>
            <w:u w:val="single"/>
            <w:lang w:eastAsia="fr-FR"/>
          </w:rPr>
          <w:t>les effets d’un réchauffement de 1,5 °C</w:t>
        </w:r>
      </w:hyperlink>
      <w:r w:rsidRPr="00E427D7">
        <w:rPr>
          <w:rFonts w:ascii="Times New Roman" w:eastAsia="Times New Roman" w:hAnsi="Times New Roman" w:cs="Times New Roman"/>
          <w:color w:val="383F4E"/>
          <w:sz w:val="24"/>
          <w:szCs w:val="24"/>
          <w:lang w:eastAsia="fr-FR"/>
        </w:rPr>
        <w:t xml:space="preserve"> , et celui, attendu en septembre, sur les océans et la </w:t>
      </w:r>
      <w:proofErr w:type="spellStart"/>
      <w:r w:rsidRPr="00E427D7">
        <w:rPr>
          <w:rFonts w:ascii="Times New Roman" w:eastAsia="Times New Roman" w:hAnsi="Times New Roman" w:cs="Times New Roman"/>
          <w:color w:val="383F4E"/>
          <w:sz w:val="24"/>
          <w:szCs w:val="24"/>
          <w:lang w:eastAsia="fr-FR"/>
        </w:rPr>
        <w:t>cryosphère</w:t>
      </w:r>
      <w:proofErr w:type="spellEnd"/>
      <w:r w:rsidRPr="00E427D7">
        <w:rPr>
          <w:rFonts w:ascii="Times New Roman" w:eastAsia="Times New Roman" w:hAnsi="Times New Roman" w:cs="Times New Roman"/>
          <w:color w:val="383F4E"/>
          <w:sz w:val="24"/>
          <w:szCs w:val="24"/>
          <w:lang w:eastAsia="fr-FR"/>
        </w:rPr>
        <w:t xml:space="preserve"> (calottes polaires, glaciers de montagne et banquises).</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Comme il est de règle avec le GIEC, son rapport scientifique de 1 200 pages, établi par une centaine de chercheurs de 52  </w:t>
      </w:r>
      <w:hyperlink r:id="rId10" w:tgtFrame="_blank" w:history="1">
        <w:r w:rsidRPr="00E427D7">
          <w:rPr>
            <w:rFonts w:ascii="inherit" w:eastAsia="Times New Roman" w:hAnsi="inherit" w:cs="Times New Roman"/>
            <w:color w:val="008000"/>
            <w:sz w:val="24"/>
            <w:szCs w:val="24"/>
            <w:u w:val="single"/>
            <w:lang w:eastAsia="fr-FR"/>
          </w:rPr>
          <w:t>pays</w:t>
        </w:r>
      </w:hyperlink>
      <w:r w:rsidRPr="00E427D7">
        <w:rPr>
          <w:rFonts w:ascii="Times New Roman" w:eastAsia="Times New Roman" w:hAnsi="Times New Roman" w:cs="Times New Roman"/>
          <w:color w:val="383F4E"/>
          <w:sz w:val="24"/>
          <w:szCs w:val="24"/>
          <w:lang w:eastAsia="fr-FR"/>
        </w:rPr>
        <w:t> – dont, pour la première fois, une majorité d’auteurs de pays en développement –, est assorti d’un </w:t>
      </w:r>
      <w:r w:rsidRPr="00E427D7">
        <w:rPr>
          <w:rFonts w:ascii="Times New Roman" w:eastAsia="Times New Roman" w:hAnsi="Times New Roman" w:cs="Times New Roman"/>
          <w:i/>
          <w:iCs/>
          <w:color w:val="383F4E"/>
          <w:sz w:val="24"/>
          <w:szCs w:val="24"/>
          <w:lang w:eastAsia="fr-FR"/>
        </w:rPr>
        <w:t>« résumé à l’intention des décideurs ».</w:t>
      </w:r>
      <w:r w:rsidRPr="00E427D7">
        <w:rPr>
          <w:rFonts w:ascii="Times New Roman" w:eastAsia="Times New Roman" w:hAnsi="Times New Roman" w:cs="Times New Roman"/>
          <w:color w:val="383F4E"/>
          <w:sz w:val="24"/>
          <w:szCs w:val="24"/>
          <w:lang w:eastAsia="fr-FR"/>
        </w:rPr>
        <w:t> Sa rédaction finale a été négociée terme à terme par les représentants des 196 «  parties » (195 pays et l’ Union européenne ), membres de la Convention - </w:t>
      </w:r>
      <w:hyperlink r:id="rId11" w:tgtFrame="_blank" w:history="1">
        <w:r w:rsidRPr="00E427D7">
          <w:rPr>
            <w:rFonts w:ascii="inherit" w:eastAsia="Times New Roman" w:hAnsi="inherit" w:cs="Times New Roman"/>
            <w:color w:val="008000"/>
            <w:sz w:val="24"/>
            <w:szCs w:val="24"/>
            <w:u w:val="single"/>
            <w:lang w:eastAsia="fr-FR"/>
          </w:rPr>
          <w:t>cadre</w:t>
        </w:r>
      </w:hyperlink>
      <w:r w:rsidRPr="00E427D7">
        <w:rPr>
          <w:rFonts w:ascii="Times New Roman" w:eastAsia="Times New Roman" w:hAnsi="Times New Roman" w:cs="Times New Roman"/>
          <w:color w:val="383F4E"/>
          <w:sz w:val="24"/>
          <w:szCs w:val="24"/>
          <w:lang w:eastAsia="fr-FR"/>
        </w:rPr>
        <w:t> des Nations unies sur les changements climatiques, réunies depuis le 2 août à Genève ( </w:t>
      </w:r>
      <w:hyperlink r:id="rId12" w:tgtFrame="_blank" w:history="1">
        <w:r w:rsidRPr="00E427D7">
          <w:rPr>
            <w:rFonts w:ascii="inherit" w:eastAsia="Times New Roman" w:hAnsi="inherit" w:cs="Times New Roman"/>
            <w:color w:val="008000"/>
            <w:sz w:val="24"/>
            <w:szCs w:val="24"/>
            <w:u w:val="single"/>
            <w:lang w:eastAsia="fr-FR"/>
          </w:rPr>
          <w:t>Suisse</w:t>
        </w:r>
      </w:hyperlink>
      <w:r w:rsidRPr="00E427D7">
        <w:rPr>
          <w:rFonts w:ascii="Times New Roman" w:eastAsia="Times New Roman" w:hAnsi="Times New Roman" w:cs="Times New Roman"/>
          <w:color w:val="383F4E"/>
          <w:sz w:val="24"/>
          <w:szCs w:val="24"/>
          <w:lang w:eastAsia="fr-FR"/>
        </w:rPr>
        <w:t> ) dans une session marathon, qui s’est </w:t>
      </w:r>
      <w:hyperlink r:id="rId13" w:history="1">
        <w:r w:rsidRPr="00E427D7">
          <w:rPr>
            <w:rFonts w:ascii="inherit" w:eastAsia="Times New Roman" w:hAnsi="inherit" w:cs="Times New Roman"/>
            <w:color w:val="0000FF"/>
            <w:sz w:val="24"/>
            <w:szCs w:val="24"/>
            <w:u w:val="single"/>
            <w:lang w:eastAsia="fr-FR"/>
          </w:rPr>
          <w:t>prolongée jusqu’au 7 août, dans la matinée, pour parvenir à un consensus.</w:t>
        </w:r>
      </w:hyperlink>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Coprésidente du groupe de travail sur les sciences du climat du GIEC, </w:t>
      </w:r>
      <w:hyperlink r:id="rId14" w:history="1">
        <w:r w:rsidRPr="00E427D7">
          <w:rPr>
            <w:rFonts w:ascii="inherit" w:eastAsia="Times New Roman" w:hAnsi="inherit" w:cs="Times New Roman"/>
            <w:color w:val="0000FF"/>
            <w:sz w:val="24"/>
            <w:szCs w:val="24"/>
            <w:u w:val="single"/>
            <w:lang w:eastAsia="fr-FR"/>
          </w:rPr>
          <w:t xml:space="preserve">la </w:t>
        </w:r>
        <w:proofErr w:type="spellStart"/>
        <w:r w:rsidRPr="00E427D7">
          <w:rPr>
            <w:rFonts w:ascii="inherit" w:eastAsia="Times New Roman" w:hAnsi="inherit" w:cs="Times New Roman"/>
            <w:color w:val="0000FF"/>
            <w:sz w:val="24"/>
            <w:szCs w:val="24"/>
            <w:u w:val="single"/>
            <w:lang w:eastAsia="fr-FR"/>
          </w:rPr>
          <w:t>paléoclimatologue</w:t>
        </w:r>
        <w:proofErr w:type="spellEnd"/>
        <w:r w:rsidRPr="00E427D7">
          <w:rPr>
            <w:rFonts w:ascii="inherit" w:eastAsia="Times New Roman" w:hAnsi="inherit" w:cs="Times New Roman"/>
            <w:color w:val="0000FF"/>
            <w:sz w:val="24"/>
            <w:szCs w:val="24"/>
            <w:u w:val="single"/>
            <w:lang w:eastAsia="fr-FR"/>
          </w:rPr>
          <w:t xml:space="preserve"> française Valérie Masson-Delmotte</w:t>
        </w:r>
      </w:hyperlink>
      <w:r w:rsidRPr="00E427D7">
        <w:rPr>
          <w:rFonts w:ascii="Times New Roman" w:eastAsia="Times New Roman" w:hAnsi="Times New Roman" w:cs="Times New Roman"/>
          <w:color w:val="383F4E"/>
          <w:sz w:val="24"/>
          <w:szCs w:val="24"/>
          <w:lang w:eastAsia="fr-FR"/>
        </w:rPr>
        <w:t> retient </w:t>
      </w:r>
      <w:r w:rsidRPr="00E427D7">
        <w:rPr>
          <w:rFonts w:ascii="Times New Roman" w:eastAsia="Times New Roman" w:hAnsi="Times New Roman" w:cs="Times New Roman"/>
          <w:i/>
          <w:iCs/>
          <w:color w:val="383F4E"/>
          <w:sz w:val="24"/>
          <w:szCs w:val="24"/>
          <w:lang w:eastAsia="fr-FR"/>
        </w:rPr>
        <w:t>« l’intérêt et la qualité du travail, empreint de gravité, réalisé par les délégués de tous les pays, sans aucune </w:t>
      </w:r>
      <w:proofErr w:type="gramStart"/>
      <w:r w:rsidRPr="00E427D7">
        <w:rPr>
          <w:rFonts w:ascii="Times New Roman" w:eastAsia="Times New Roman" w:hAnsi="Times New Roman" w:cs="Times New Roman"/>
          <w:i/>
          <w:iCs/>
          <w:color w:val="383F4E"/>
          <w:sz w:val="24"/>
          <w:szCs w:val="24"/>
          <w:lang w:eastAsia="fr-FR"/>
        </w:rPr>
        <w:t>tension ,</w:t>
      </w:r>
      <w:proofErr w:type="gramEnd"/>
      <w:r w:rsidRPr="00E427D7">
        <w:rPr>
          <w:rFonts w:ascii="Times New Roman" w:eastAsia="Times New Roman" w:hAnsi="Times New Roman" w:cs="Times New Roman"/>
          <w:i/>
          <w:iCs/>
          <w:color w:val="383F4E"/>
          <w:sz w:val="24"/>
          <w:szCs w:val="24"/>
          <w:lang w:eastAsia="fr-FR"/>
        </w:rPr>
        <w:t> crise ou clash » </w:t>
      </w:r>
      <w:r w:rsidRPr="00E427D7">
        <w:rPr>
          <w:rFonts w:ascii="Times New Roman" w:eastAsia="Times New Roman" w:hAnsi="Times New Roman" w:cs="Times New Roman"/>
          <w:color w:val="383F4E"/>
          <w:sz w:val="24"/>
          <w:szCs w:val="24"/>
          <w:lang w:eastAsia="fr-FR"/>
        </w:rPr>
        <w:t>. Elle y voit le signe de </w:t>
      </w:r>
      <w:r w:rsidRPr="00E427D7">
        <w:rPr>
          <w:rFonts w:ascii="Times New Roman" w:eastAsia="Times New Roman" w:hAnsi="Times New Roman" w:cs="Times New Roman"/>
          <w:i/>
          <w:iCs/>
          <w:color w:val="383F4E"/>
          <w:sz w:val="24"/>
          <w:szCs w:val="24"/>
          <w:lang w:eastAsia="fr-FR"/>
        </w:rPr>
        <w:t>« la </w:t>
      </w:r>
      <w:hyperlink r:id="rId15" w:tgtFrame="_blank" w:history="1">
        <w:r w:rsidRPr="00E427D7">
          <w:rPr>
            <w:rFonts w:ascii="inherit" w:eastAsia="Times New Roman" w:hAnsi="inherit" w:cs="Times New Roman"/>
            <w:i/>
            <w:iCs/>
            <w:color w:val="008000"/>
            <w:sz w:val="24"/>
            <w:szCs w:val="24"/>
            <w:u w:val="single"/>
            <w:lang w:eastAsia="fr-FR"/>
          </w:rPr>
          <w:t>prise</w:t>
        </w:r>
      </w:hyperlink>
      <w:r w:rsidRPr="00E427D7">
        <w:rPr>
          <w:rFonts w:ascii="Times New Roman" w:eastAsia="Times New Roman" w:hAnsi="Times New Roman" w:cs="Times New Roman"/>
          <w:i/>
          <w:iCs/>
          <w:color w:val="383F4E"/>
          <w:sz w:val="24"/>
          <w:szCs w:val="24"/>
          <w:lang w:eastAsia="fr-FR"/>
        </w:rPr>
        <w:t> de conscience, partout dans le monde, des enjeux d’une transformation profonde de l’usage des terres » </w:t>
      </w:r>
      <w:r w:rsidRPr="00E427D7">
        <w:rPr>
          <w:rFonts w:ascii="Times New Roman" w:eastAsia="Times New Roman" w:hAnsi="Times New Roman" w:cs="Times New Roman"/>
          <w:color w:val="383F4E"/>
          <w:sz w:val="24"/>
          <w:szCs w:val="24"/>
          <w:lang w:eastAsia="fr-FR"/>
        </w:rPr>
        <w:t>.</w:t>
      </w:r>
    </w:p>
    <w:p w:rsidR="00E427D7" w:rsidRPr="00E427D7" w:rsidRDefault="00E427D7" w:rsidP="00E427D7">
      <w:pPr>
        <w:spacing w:after="0" w:line="240" w:lineRule="auto"/>
        <w:rPr>
          <w:rFonts w:ascii="Times New Roman" w:eastAsia="Times New Roman" w:hAnsi="Times New Roman" w:cs="Times New Roman"/>
          <w:sz w:val="24"/>
          <w:szCs w:val="24"/>
          <w:lang w:eastAsia="fr-FR"/>
        </w:rPr>
      </w:pPr>
      <w:r w:rsidRPr="00E427D7">
        <w:rPr>
          <w:rFonts w:ascii="Georgia" w:eastAsia="Times New Roman" w:hAnsi="Georgia" w:cs="Times New Roman"/>
          <w:b/>
          <w:bCs/>
          <w:sz w:val="24"/>
          <w:szCs w:val="24"/>
          <w:vertAlign w:val="subscript"/>
          <w:lang w:eastAsia="fr-FR"/>
        </w:rPr>
        <w:t>Article réservé à nos abonnés</w:t>
      </w:r>
      <w:r w:rsidRPr="00E427D7">
        <w:rPr>
          <w:rFonts w:ascii="Georgia" w:eastAsia="Times New Roman" w:hAnsi="Georgia" w:cs="Times New Roman"/>
          <w:b/>
          <w:bCs/>
          <w:sz w:val="24"/>
          <w:szCs w:val="24"/>
          <w:lang w:eastAsia="fr-FR"/>
        </w:rPr>
        <w:t> Lire aussi </w:t>
      </w:r>
      <w:r w:rsidRPr="00E427D7">
        <w:rPr>
          <w:rFonts w:ascii="Georgia" w:eastAsia="Times New Roman" w:hAnsi="Georgia" w:cs="Times New Roman"/>
          <w:b/>
          <w:bCs/>
          <w:color w:val="026B9C"/>
          <w:sz w:val="24"/>
          <w:szCs w:val="24"/>
          <w:lang w:eastAsia="fr-FR"/>
        </w:rPr>
        <w:t> </w:t>
      </w:r>
      <w:hyperlink r:id="rId16" w:history="1">
        <w:r w:rsidRPr="00E427D7">
          <w:rPr>
            <w:rFonts w:ascii="inherit" w:eastAsia="Times New Roman" w:hAnsi="inherit" w:cs="Times New Roman"/>
            <w:b/>
            <w:bCs/>
            <w:color w:val="0000FF"/>
            <w:sz w:val="24"/>
            <w:szCs w:val="24"/>
            <w:u w:val="single"/>
            <w:lang w:eastAsia="fr-FR"/>
          </w:rPr>
          <w:t>Les experts du climat se penchent sur le rôle crucial des terres</w:t>
        </w:r>
      </w:hyperlink>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Ce rapport délivre quelques grands messages, indique-t-elle. </w:t>
      </w:r>
      <w:r w:rsidRPr="00E427D7">
        <w:rPr>
          <w:rFonts w:ascii="Times New Roman" w:eastAsia="Times New Roman" w:hAnsi="Times New Roman" w:cs="Times New Roman"/>
          <w:i/>
          <w:iCs/>
          <w:color w:val="383F4E"/>
          <w:sz w:val="24"/>
          <w:szCs w:val="24"/>
          <w:lang w:eastAsia="fr-FR"/>
        </w:rPr>
        <w:t>« Il montre à quel point les terres sont sous pression humaine, le changement climatique ajoutant une pression supplémentaire. Il montre aussi que notre gestion des terres fait à la fois partie des problèmes et des </w:t>
      </w:r>
      <w:proofErr w:type="gramStart"/>
      <w:r w:rsidRPr="00E427D7">
        <w:rPr>
          <w:rFonts w:ascii="Times New Roman" w:eastAsia="Times New Roman" w:hAnsi="Times New Roman" w:cs="Times New Roman"/>
          <w:i/>
          <w:iCs/>
          <w:color w:val="383F4E"/>
          <w:sz w:val="24"/>
          <w:szCs w:val="24"/>
          <w:lang w:eastAsia="fr-FR"/>
        </w:rPr>
        <w:t>solutions .</w:t>
      </w:r>
      <w:proofErr w:type="gramEnd"/>
      <w:r w:rsidRPr="00E427D7">
        <w:rPr>
          <w:rFonts w:ascii="Times New Roman" w:eastAsia="Times New Roman" w:hAnsi="Times New Roman" w:cs="Times New Roman"/>
          <w:i/>
          <w:iCs/>
          <w:color w:val="383F4E"/>
          <w:sz w:val="24"/>
          <w:szCs w:val="24"/>
          <w:lang w:eastAsia="fr-FR"/>
        </w:rPr>
        <w:t xml:space="preserve"> Mais il insiste également sur le fait que ces solutions ont des limites : elles ne peuvent remplacer une action rapide et ambitieuse pour réduire les émissions de gaz à effet de serre dans tous les autres secteurs. »</w:t>
      </w:r>
    </w:p>
    <w:p w:rsidR="00E427D7" w:rsidRPr="00E427D7" w:rsidRDefault="00E427D7" w:rsidP="00E427D7">
      <w:pPr>
        <w:spacing w:before="100" w:beforeAutospacing="1" w:after="100" w:afterAutospacing="1" w:line="240" w:lineRule="auto"/>
        <w:outlineLvl w:val="1"/>
        <w:rPr>
          <w:rFonts w:ascii="Helvetica" w:eastAsia="Times New Roman" w:hAnsi="Helvetica" w:cs="Times New Roman"/>
          <w:b/>
          <w:bCs/>
          <w:color w:val="2A303B"/>
          <w:sz w:val="36"/>
          <w:szCs w:val="36"/>
          <w:lang w:eastAsia="fr-FR"/>
        </w:rPr>
      </w:pPr>
      <w:r w:rsidRPr="00E427D7">
        <w:rPr>
          <w:rFonts w:ascii="Helvetica" w:eastAsia="Times New Roman" w:hAnsi="Helvetica" w:cs="Times New Roman"/>
          <w:b/>
          <w:bCs/>
          <w:color w:val="2A303B"/>
          <w:sz w:val="36"/>
          <w:szCs w:val="36"/>
          <w:lang w:eastAsia="fr-FR"/>
        </w:rPr>
        <w:t>Exploitation des terres sans précédent</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i/>
          <w:iCs/>
          <w:color w:val="383F4E"/>
          <w:sz w:val="24"/>
          <w:szCs w:val="24"/>
          <w:lang w:eastAsia="fr-FR"/>
        </w:rPr>
        <w:t>« Les données disponibles depuis 1961 </w:t>
      </w:r>
      <w:r w:rsidRPr="00E427D7">
        <w:rPr>
          <w:rFonts w:ascii="Times New Roman" w:eastAsia="Times New Roman" w:hAnsi="Times New Roman" w:cs="Times New Roman"/>
          <w:color w:val="383F4E"/>
          <w:sz w:val="24"/>
          <w:szCs w:val="24"/>
          <w:lang w:eastAsia="fr-FR"/>
        </w:rPr>
        <w:t>[les Nations unies tiennent depuis cette date des statistiques homogénéisées] </w:t>
      </w:r>
      <w:r w:rsidRPr="00E427D7">
        <w:rPr>
          <w:rFonts w:ascii="Times New Roman" w:eastAsia="Times New Roman" w:hAnsi="Times New Roman" w:cs="Times New Roman"/>
          <w:i/>
          <w:iCs/>
          <w:color w:val="383F4E"/>
          <w:sz w:val="24"/>
          <w:szCs w:val="24"/>
          <w:lang w:eastAsia="fr-FR"/>
        </w:rPr>
        <w:t xml:space="preserve">montrent que la croissance de la population mondiale et la consommation par habitant de denrées, </w:t>
      </w:r>
      <w:proofErr w:type="gramStart"/>
      <w:r w:rsidRPr="00E427D7">
        <w:rPr>
          <w:rFonts w:ascii="Times New Roman" w:eastAsia="Times New Roman" w:hAnsi="Times New Roman" w:cs="Times New Roman"/>
          <w:i/>
          <w:iCs/>
          <w:color w:val="383F4E"/>
          <w:sz w:val="24"/>
          <w:szCs w:val="24"/>
          <w:lang w:eastAsia="fr-FR"/>
        </w:rPr>
        <w:t>d’ aliments</w:t>
      </w:r>
      <w:proofErr w:type="gramEnd"/>
      <w:r w:rsidRPr="00E427D7">
        <w:rPr>
          <w:rFonts w:ascii="Times New Roman" w:eastAsia="Times New Roman" w:hAnsi="Times New Roman" w:cs="Times New Roman"/>
          <w:i/>
          <w:iCs/>
          <w:color w:val="383F4E"/>
          <w:sz w:val="24"/>
          <w:szCs w:val="24"/>
          <w:lang w:eastAsia="fr-FR"/>
        </w:rPr>
        <w:t xml:space="preserve"> pour animaux , de fibres, de bois et d’ énergie ont entraîné des taux sans précédent d’usage de terres et d’ eau douce » </w:t>
      </w:r>
      <w:r w:rsidRPr="00E427D7">
        <w:rPr>
          <w:rFonts w:ascii="Times New Roman" w:eastAsia="Times New Roman" w:hAnsi="Times New Roman" w:cs="Times New Roman"/>
          <w:color w:val="383F4E"/>
          <w:sz w:val="24"/>
          <w:szCs w:val="24"/>
          <w:lang w:eastAsia="fr-FR"/>
        </w:rPr>
        <w:t>, souligne le résumé. Sur les quelque 130 millions de km </w:t>
      </w:r>
      <w:r w:rsidRPr="00E427D7">
        <w:rPr>
          <w:rFonts w:ascii="Times New Roman" w:eastAsia="Times New Roman" w:hAnsi="Times New Roman" w:cs="Times New Roman"/>
          <w:color w:val="383F4E"/>
          <w:sz w:val="24"/>
          <w:szCs w:val="24"/>
          <w:vertAlign w:val="superscript"/>
          <w:lang w:eastAsia="fr-FR"/>
        </w:rPr>
        <w:t>2</w:t>
      </w:r>
      <w:r w:rsidRPr="00E427D7">
        <w:rPr>
          <w:rFonts w:ascii="Times New Roman" w:eastAsia="Times New Roman" w:hAnsi="Times New Roman" w:cs="Times New Roman"/>
          <w:color w:val="383F4E"/>
          <w:sz w:val="24"/>
          <w:szCs w:val="24"/>
          <w:lang w:eastAsia="fr-FR"/>
        </w:rPr>
        <w:t xml:space="preserve"> de terres émergées libres de glace, plus de 70 % sont sous </w:t>
      </w:r>
      <w:proofErr w:type="gramStart"/>
      <w:r w:rsidRPr="00E427D7">
        <w:rPr>
          <w:rFonts w:ascii="Times New Roman" w:eastAsia="Times New Roman" w:hAnsi="Times New Roman" w:cs="Times New Roman"/>
          <w:color w:val="383F4E"/>
          <w:sz w:val="24"/>
          <w:szCs w:val="24"/>
          <w:lang w:eastAsia="fr-FR"/>
        </w:rPr>
        <w:t>l’ emprise</w:t>
      </w:r>
      <w:proofErr w:type="gramEnd"/>
      <w:r w:rsidRPr="00E427D7">
        <w:rPr>
          <w:rFonts w:ascii="Times New Roman" w:eastAsia="Times New Roman" w:hAnsi="Times New Roman" w:cs="Times New Roman"/>
          <w:color w:val="383F4E"/>
          <w:sz w:val="24"/>
          <w:szCs w:val="24"/>
          <w:lang w:eastAsia="fr-FR"/>
        </w:rPr>
        <w:t> d’ activités humaines, agriculture , élevage ou exploitation forestière , l’agriculture à elle seule comptant pour 70 % dans la consommation d’eau. </w:t>
      </w:r>
      <w:hyperlink r:id="rId17" w:history="1">
        <w:r w:rsidRPr="00E427D7">
          <w:rPr>
            <w:rFonts w:ascii="inherit" w:eastAsia="Times New Roman" w:hAnsi="inherit" w:cs="Times New Roman"/>
            <w:color w:val="0000FF"/>
            <w:sz w:val="24"/>
            <w:szCs w:val="24"/>
            <w:u w:val="single"/>
            <w:lang w:eastAsia="fr-FR"/>
          </w:rPr>
          <w:t>Environ un quart de la surface des terres est aujourd’hui dégradé</w:t>
        </w:r>
      </w:hyperlink>
      <w:r w:rsidRPr="00E427D7">
        <w:rPr>
          <w:rFonts w:ascii="Times New Roman" w:eastAsia="Times New Roman" w:hAnsi="Times New Roman" w:cs="Times New Roman"/>
          <w:color w:val="383F4E"/>
          <w:sz w:val="24"/>
          <w:szCs w:val="24"/>
          <w:lang w:eastAsia="fr-FR"/>
        </w:rPr>
        <w:t> du fait de cette exploitation de la nature.</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Environ 500 millions de personnes vivent déjà dans des régions en cours de désertification, les populations les plus touchées étant celles de l’Asie du Sud et de l’Est, de la zone saharienne et du Moyen-</w:t>
      </w:r>
      <w:proofErr w:type="gramStart"/>
      <w:r w:rsidRPr="00E427D7">
        <w:rPr>
          <w:rFonts w:ascii="Times New Roman" w:eastAsia="Times New Roman" w:hAnsi="Times New Roman" w:cs="Times New Roman"/>
          <w:color w:val="383F4E"/>
          <w:sz w:val="24"/>
          <w:szCs w:val="24"/>
          <w:lang w:eastAsia="fr-FR"/>
        </w:rPr>
        <w:t>Orient .</w:t>
      </w:r>
      <w:proofErr w:type="gramEnd"/>
      <w:r w:rsidRPr="00E427D7">
        <w:rPr>
          <w:rFonts w:ascii="Times New Roman" w:eastAsia="Times New Roman" w:hAnsi="Times New Roman" w:cs="Times New Roman"/>
          <w:color w:val="383F4E"/>
          <w:sz w:val="24"/>
          <w:szCs w:val="24"/>
          <w:lang w:eastAsia="fr-FR"/>
        </w:rPr>
        <w:t xml:space="preserve"> A cette pression humaine s’ajoute l’impact du réchauffement </w:t>
      </w:r>
      <w:proofErr w:type="gramStart"/>
      <w:r w:rsidRPr="00E427D7">
        <w:rPr>
          <w:rFonts w:ascii="Times New Roman" w:eastAsia="Times New Roman" w:hAnsi="Times New Roman" w:cs="Times New Roman"/>
          <w:color w:val="383F4E"/>
          <w:sz w:val="24"/>
          <w:szCs w:val="24"/>
          <w:lang w:eastAsia="fr-FR"/>
        </w:rPr>
        <w:t>climatique ,</w:t>
      </w:r>
      <w:proofErr w:type="gramEnd"/>
      <w:r w:rsidRPr="00E427D7">
        <w:rPr>
          <w:rFonts w:ascii="Times New Roman" w:eastAsia="Times New Roman" w:hAnsi="Times New Roman" w:cs="Times New Roman"/>
          <w:color w:val="383F4E"/>
          <w:sz w:val="24"/>
          <w:szCs w:val="24"/>
          <w:lang w:eastAsia="fr-FR"/>
        </w:rPr>
        <w:t xml:space="preserve"> plus accentué sur les terres émergées (+ 1,53 °C par rapport à la deuxième moitié du XIX </w:t>
      </w:r>
      <w:r w:rsidRPr="00E427D7">
        <w:rPr>
          <w:rFonts w:ascii="Times New Roman" w:eastAsia="Times New Roman" w:hAnsi="Times New Roman" w:cs="Times New Roman"/>
          <w:color w:val="383F4E"/>
          <w:sz w:val="24"/>
          <w:szCs w:val="24"/>
          <w:vertAlign w:val="superscript"/>
          <w:lang w:eastAsia="fr-FR"/>
        </w:rPr>
        <w:t>e</w:t>
      </w:r>
      <w:r w:rsidRPr="00E427D7">
        <w:rPr>
          <w:rFonts w:ascii="Times New Roman" w:eastAsia="Times New Roman" w:hAnsi="Times New Roman" w:cs="Times New Roman"/>
          <w:color w:val="383F4E"/>
          <w:sz w:val="24"/>
          <w:szCs w:val="24"/>
          <w:lang w:eastAsia="fr-FR"/>
        </w:rPr>
        <w:t>  siècle) qu’en moyenne planétaire, océans compris (+ 0,87 °C).</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La montée du thermomètre va encore amplifier ce </w:t>
      </w:r>
      <w:proofErr w:type="gramStart"/>
      <w:r w:rsidRPr="00E427D7">
        <w:rPr>
          <w:rFonts w:ascii="Times New Roman" w:eastAsia="Times New Roman" w:hAnsi="Times New Roman" w:cs="Times New Roman"/>
          <w:color w:val="383F4E"/>
          <w:sz w:val="24"/>
          <w:szCs w:val="24"/>
          <w:lang w:eastAsia="fr-FR"/>
        </w:rPr>
        <w:t>phénomène ,</w:t>
      </w:r>
      <w:proofErr w:type="gramEnd"/>
      <w:r w:rsidRPr="00E427D7">
        <w:rPr>
          <w:rFonts w:ascii="Times New Roman" w:eastAsia="Times New Roman" w:hAnsi="Times New Roman" w:cs="Times New Roman"/>
          <w:color w:val="383F4E"/>
          <w:sz w:val="24"/>
          <w:szCs w:val="24"/>
          <w:lang w:eastAsia="fr-FR"/>
        </w:rPr>
        <w:t xml:space="preserve"> du fait de l’accroissement de la fréquence et de l’intensité des précipitations, des inondations, des vagues de chaleur et des sécheresses, </w:t>
      </w:r>
      <w:r w:rsidRPr="00E427D7">
        <w:rPr>
          <w:rFonts w:ascii="Times New Roman" w:eastAsia="Times New Roman" w:hAnsi="Times New Roman" w:cs="Times New Roman"/>
          <w:i/>
          <w:iCs/>
          <w:color w:val="383F4E"/>
          <w:sz w:val="24"/>
          <w:szCs w:val="24"/>
          <w:lang w:eastAsia="fr-FR"/>
        </w:rPr>
        <w:t>« exacerbant les risques sur les moyens de subsistance, la biodiversité, la santé humaine et celle des écosystèmes, les infrastructures et la sécurité alimentaire »</w:t>
      </w:r>
      <w:r w:rsidRPr="00E427D7">
        <w:rPr>
          <w:rFonts w:ascii="Times New Roman" w:eastAsia="Times New Roman" w:hAnsi="Times New Roman" w:cs="Times New Roman"/>
          <w:color w:val="383F4E"/>
          <w:sz w:val="24"/>
          <w:szCs w:val="24"/>
          <w:lang w:eastAsia="fr-FR"/>
        </w:rPr>
        <w:t>. Il s’agit donc d’un enjeu vital, spécialement pour les populations les plus vulnérables qui</w:t>
      </w:r>
      <w:r w:rsidRPr="00E427D7">
        <w:rPr>
          <w:rFonts w:ascii="Times New Roman" w:eastAsia="Times New Roman" w:hAnsi="Times New Roman" w:cs="Times New Roman"/>
          <w:i/>
          <w:iCs/>
          <w:color w:val="383F4E"/>
          <w:sz w:val="24"/>
          <w:szCs w:val="24"/>
          <w:lang w:eastAsia="fr-FR"/>
        </w:rPr>
        <w:t> « seront les plus sévèrement affectées », </w:t>
      </w:r>
      <w:r w:rsidRPr="00E427D7">
        <w:rPr>
          <w:rFonts w:ascii="Times New Roman" w:eastAsia="Times New Roman" w:hAnsi="Times New Roman" w:cs="Times New Roman"/>
          <w:color w:val="383F4E"/>
          <w:sz w:val="24"/>
          <w:szCs w:val="24"/>
          <w:lang w:eastAsia="fr-FR"/>
        </w:rPr>
        <w:t>en particulier sur les continents africain et asiatique</w:t>
      </w:r>
      <w:r w:rsidRPr="00E427D7">
        <w:rPr>
          <w:rFonts w:ascii="Times New Roman" w:eastAsia="Times New Roman" w:hAnsi="Times New Roman" w:cs="Times New Roman"/>
          <w:i/>
          <w:iCs/>
          <w:color w:val="383F4E"/>
          <w:sz w:val="24"/>
          <w:szCs w:val="24"/>
          <w:lang w:eastAsia="fr-FR"/>
        </w:rPr>
        <w:t>.</w:t>
      </w:r>
    </w:p>
    <w:p w:rsidR="00E427D7" w:rsidRPr="00E427D7" w:rsidRDefault="00E427D7" w:rsidP="00E427D7">
      <w:pPr>
        <w:spacing w:beforeAutospacing="1" w:after="100" w:afterAutospacing="1" w:line="240" w:lineRule="auto"/>
        <w:rPr>
          <w:rFonts w:ascii="Arial Narrow" w:eastAsia="Times New Roman" w:hAnsi="Arial Narrow" w:cs="Times New Roman"/>
          <w:b/>
          <w:bCs/>
          <w:color w:val="026B9C"/>
          <w:sz w:val="24"/>
          <w:szCs w:val="24"/>
          <w:lang w:eastAsia="fr-FR"/>
        </w:rPr>
      </w:pPr>
      <w:r w:rsidRPr="00E427D7">
        <w:rPr>
          <w:rFonts w:ascii="Arial Narrow" w:eastAsia="Times New Roman" w:hAnsi="Arial Narrow" w:cs="Times New Roman"/>
          <w:b/>
          <w:bCs/>
          <w:color w:val="026B9C"/>
          <w:sz w:val="24"/>
          <w:szCs w:val="24"/>
          <w:lang w:eastAsia="fr-FR"/>
        </w:rPr>
        <w:t>Avec leur couvert végétal et boisé, les sols absorbent près de 30 % de la totalité des émissions humaines de CO</w:t>
      </w:r>
      <w:r w:rsidRPr="00E427D7">
        <w:rPr>
          <w:rFonts w:ascii="Arial Narrow" w:eastAsia="Times New Roman" w:hAnsi="Arial Narrow" w:cs="Times New Roman"/>
          <w:b/>
          <w:bCs/>
          <w:color w:val="026B9C"/>
          <w:sz w:val="24"/>
          <w:szCs w:val="24"/>
          <w:vertAlign w:val="subscript"/>
          <w:lang w:eastAsia="fr-FR"/>
        </w:rPr>
        <w:t>2</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Or, rappellent les chercheurs, les sols sont à la fois un puits et une source de carbone. Avec leur couvert végétal et boisé, ils absorbent près de 30 % de la totalité des émissions humaines de CO</w:t>
      </w:r>
      <w:r w:rsidRPr="00E427D7">
        <w:rPr>
          <w:rFonts w:ascii="Times New Roman" w:eastAsia="Times New Roman" w:hAnsi="Times New Roman" w:cs="Times New Roman"/>
          <w:color w:val="383F4E"/>
          <w:sz w:val="24"/>
          <w:szCs w:val="24"/>
          <w:vertAlign w:val="subscript"/>
          <w:lang w:eastAsia="fr-FR"/>
        </w:rPr>
        <w:t>2</w:t>
      </w:r>
      <w:r w:rsidRPr="00E427D7">
        <w:rPr>
          <w:rFonts w:ascii="Times New Roman" w:eastAsia="Times New Roman" w:hAnsi="Times New Roman" w:cs="Times New Roman"/>
          <w:color w:val="383F4E"/>
          <w:sz w:val="24"/>
          <w:szCs w:val="24"/>
          <w:lang w:eastAsia="fr-FR"/>
        </w:rPr>
        <w:t>. Ils jouent donc un rôle irremplaçable pour piéger le carbone et atténuer le dérèglement climatique, un rôle dont la persistance est rendue</w:t>
      </w:r>
      <w:r w:rsidRPr="00E427D7">
        <w:rPr>
          <w:rFonts w:ascii="Times New Roman" w:eastAsia="Times New Roman" w:hAnsi="Times New Roman" w:cs="Times New Roman"/>
          <w:i/>
          <w:iCs/>
          <w:color w:val="383F4E"/>
          <w:sz w:val="24"/>
          <w:szCs w:val="24"/>
          <w:lang w:eastAsia="fr-FR"/>
        </w:rPr>
        <w:t> « incertaine »</w:t>
      </w:r>
      <w:r w:rsidRPr="00E427D7">
        <w:rPr>
          <w:rFonts w:ascii="Times New Roman" w:eastAsia="Times New Roman" w:hAnsi="Times New Roman" w:cs="Times New Roman"/>
          <w:color w:val="383F4E"/>
          <w:sz w:val="24"/>
          <w:szCs w:val="24"/>
          <w:lang w:eastAsia="fr-FR"/>
        </w:rPr>
        <w:t> par le changement climatique. Mais leur usage est aussi fortement émetteur de gaz à effet de serre. Près du quart des émissions (23 %) sont aujourd’hui imputables à l’exploitation forestière et à l’agriculture. Celles-ci sont responsables de 13 % des émissions totales de CO </w:t>
      </w:r>
      <w:r w:rsidRPr="00E427D7">
        <w:rPr>
          <w:rFonts w:ascii="Times New Roman" w:eastAsia="Times New Roman" w:hAnsi="Times New Roman" w:cs="Times New Roman"/>
          <w:color w:val="383F4E"/>
          <w:sz w:val="24"/>
          <w:szCs w:val="24"/>
          <w:vertAlign w:val="subscript"/>
          <w:lang w:eastAsia="fr-FR"/>
        </w:rPr>
        <w:t>2</w:t>
      </w:r>
      <w:r w:rsidRPr="00E427D7">
        <w:rPr>
          <w:rFonts w:ascii="Times New Roman" w:eastAsia="Times New Roman" w:hAnsi="Times New Roman" w:cs="Times New Roman"/>
          <w:color w:val="383F4E"/>
          <w:sz w:val="24"/>
          <w:szCs w:val="24"/>
          <w:lang w:eastAsia="fr-FR"/>
        </w:rPr>
        <w:t> (du fait de la déforestation), de 44 % de celles de méthane (produit notamment par l’élevage du bétail et les rizières) et de 82 % de celles d’oxyde nitreux (généré par les engrais azotés).</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Pour renforcer leur fonction de puits de carbone, différentes voies sont théoriquement envisageables. Par exemple, de vastes programmes de boisement, ou encore le recours à la « bioénergie », c’est-à-dire aux biocarburants ou à des cultures destinées à pomper dans l’atmosphère du CO</w:t>
      </w:r>
      <w:r w:rsidRPr="00E427D7">
        <w:rPr>
          <w:rFonts w:ascii="Times New Roman" w:eastAsia="Times New Roman" w:hAnsi="Times New Roman" w:cs="Times New Roman"/>
          <w:color w:val="383F4E"/>
          <w:sz w:val="24"/>
          <w:szCs w:val="24"/>
          <w:vertAlign w:val="subscript"/>
          <w:lang w:eastAsia="fr-FR"/>
        </w:rPr>
        <w:t>2</w:t>
      </w:r>
      <w:r w:rsidRPr="00E427D7">
        <w:rPr>
          <w:rFonts w:ascii="Times New Roman" w:eastAsia="Times New Roman" w:hAnsi="Times New Roman" w:cs="Times New Roman"/>
          <w:color w:val="383F4E"/>
          <w:sz w:val="24"/>
          <w:szCs w:val="24"/>
          <w:lang w:eastAsia="fr-FR"/>
        </w:rPr>
        <w:t>, qui serait ensuite récupéré et stocké sous terre.</w:t>
      </w:r>
    </w:p>
    <w:p w:rsidR="00E427D7" w:rsidRPr="00E427D7" w:rsidRDefault="00E427D7" w:rsidP="00E427D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553200" cy="28832175"/>
            <wp:effectExtent l="19050" t="0" r="0" b="0"/>
            <wp:docPr id="2" name="Image 2" descr="https://img.lemde.fr/2019/08/08/0/0/1068/4699/688/0/60/0/79f9ffd_dJQ9WHuJ6RhmoG2kpgW0jw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emde.fr/2019/08/08/0/0/1068/4699/688/0/60/0/79f9ffd_dJQ9WHuJ6RhmoG2kpgW0jw_S.png"/>
                    <pic:cNvPicPr>
                      <a:picLocks noChangeAspect="1" noChangeArrowheads="1"/>
                    </pic:cNvPicPr>
                  </pic:nvPicPr>
                  <pic:blipFill>
                    <a:blip r:embed="rId18" cstate="print"/>
                    <a:srcRect/>
                    <a:stretch>
                      <a:fillRect/>
                    </a:stretch>
                  </pic:blipFill>
                  <pic:spPr bwMode="auto">
                    <a:xfrm>
                      <a:off x="0" y="0"/>
                      <a:ext cx="6553200" cy="28832175"/>
                    </a:xfrm>
                    <a:prstGeom prst="rect">
                      <a:avLst/>
                    </a:prstGeom>
                    <a:noFill/>
                    <a:ln w="9525">
                      <a:noFill/>
                      <a:miter lim="800000"/>
                      <a:headEnd/>
                      <a:tailEnd/>
                    </a:ln>
                  </pic:spPr>
                </pic:pic>
              </a:graphicData>
            </a:graphic>
          </wp:inline>
        </w:drawing>
      </w:r>
      <w:r w:rsidRPr="00E427D7">
        <w:rPr>
          <w:rFonts w:ascii="Times New Roman" w:eastAsia="Times New Roman" w:hAnsi="Times New Roman" w:cs="Times New Roman"/>
          <w:sz w:val="24"/>
          <w:szCs w:val="24"/>
          <w:lang w:eastAsia="fr-FR"/>
        </w:rPr>
        <w:t>INFOGRAPHIE « LE MONDE »</w:t>
      </w:r>
    </w:p>
    <w:p w:rsidR="00E427D7" w:rsidRPr="00E427D7" w:rsidRDefault="00E427D7" w:rsidP="00E427D7">
      <w:pPr>
        <w:spacing w:before="100" w:beforeAutospacing="1" w:after="100" w:afterAutospacing="1" w:line="240" w:lineRule="auto"/>
        <w:outlineLvl w:val="1"/>
        <w:rPr>
          <w:rFonts w:ascii="Helvetica" w:eastAsia="Times New Roman" w:hAnsi="Helvetica" w:cs="Times New Roman"/>
          <w:b/>
          <w:bCs/>
          <w:color w:val="2A303B"/>
          <w:sz w:val="36"/>
          <w:szCs w:val="36"/>
          <w:lang w:eastAsia="fr-FR"/>
        </w:rPr>
      </w:pPr>
      <w:r w:rsidRPr="00E427D7">
        <w:rPr>
          <w:rFonts w:ascii="Helvetica" w:eastAsia="Times New Roman" w:hAnsi="Helvetica" w:cs="Times New Roman"/>
          <w:b/>
          <w:bCs/>
          <w:color w:val="2A303B"/>
          <w:sz w:val="36"/>
          <w:szCs w:val="36"/>
          <w:lang w:eastAsia="fr-FR"/>
        </w:rPr>
        <w:t>Gaspillage et régime alimentaire</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Mais, mettent en garde les scientifiques, ces options, si elles étaient mises en œuvre à très grande échelle, sur des millions de kilomètres carrés, pourraient</w:t>
      </w:r>
      <w:r w:rsidRPr="00E427D7">
        <w:rPr>
          <w:rFonts w:ascii="Times New Roman" w:eastAsia="Times New Roman" w:hAnsi="Times New Roman" w:cs="Times New Roman"/>
          <w:i/>
          <w:iCs/>
          <w:color w:val="383F4E"/>
          <w:sz w:val="24"/>
          <w:szCs w:val="24"/>
          <w:lang w:eastAsia="fr-FR"/>
        </w:rPr>
        <w:t> « accroître les risques de désertification et de dégradation des terres ».</w:t>
      </w:r>
      <w:r w:rsidRPr="00E427D7">
        <w:rPr>
          <w:rFonts w:ascii="Times New Roman" w:eastAsia="Times New Roman" w:hAnsi="Times New Roman" w:cs="Times New Roman"/>
          <w:b/>
          <w:bCs/>
          <w:i/>
          <w:iCs/>
          <w:color w:val="383F4E"/>
          <w:sz w:val="24"/>
          <w:szCs w:val="24"/>
          <w:lang w:eastAsia="fr-FR"/>
        </w:rPr>
        <w:t> </w:t>
      </w:r>
      <w:r w:rsidRPr="00E427D7">
        <w:rPr>
          <w:rFonts w:ascii="Times New Roman" w:eastAsia="Times New Roman" w:hAnsi="Times New Roman" w:cs="Times New Roman"/>
          <w:color w:val="383F4E"/>
          <w:sz w:val="24"/>
          <w:szCs w:val="24"/>
          <w:lang w:eastAsia="fr-FR"/>
        </w:rPr>
        <w:t>Elles mettraient aussi en danger la sécurité alimentaire, par une compétition accrue sur les sols, en même temps que la biodiversité. Elles pourraient aussi compromettre les </w:t>
      </w:r>
      <w:hyperlink r:id="rId19" w:history="1">
        <w:r w:rsidRPr="00E427D7">
          <w:rPr>
            <w:rFonts w:ascii="inherit" w:eastAsia="Times New Roman" w:hAnsi="inherit" w:cs="Times New Roman"/>
            <w:color w:val="0000FF"/>
            <w:sz w:val="24"/>
            <w:szCs w:val="24"/>
            <w:u w:val="single"/>
            <w:lang w:eastAsia="fr-FR"/>
          </w:rPr>
          <w:t>objectifs de développement durable</w:t>
        </w:r>
      </w:hyperlink>
      <w:r w:rsidRPr="00E427D7">
        <w:rPr>
          <w:rFonts w:ascii="Times New Roman" w:eastAsia="Times New Roman" w:hAnsi="Times New Roman" w:cs="Times New Roman"/>
          <w:color w:val="383F4E"/>
          <w:sz w:val="24"/>
          <w:szCs w:val="24"/>
          <w:lang w:eastAsia="fr-FR"/>
        </w:rPr>
        <w:t> des Nations unies, à commencer par le premier d’entre eux, l’élimination de la pauvreté dans le monde.</w:t>
      </w:r>
    </w:p>
    <w:p w:rsidR="00E427D7" w:rsidRPr="00E427D7" w:rsidRDefault="00E427D7" w:rsidP="00E427D7">
      <w:pPr>
        <w:spacing w:beforeAutospacing="1" w:after="100" w:afterAutospacing="1" w:line="240" w:lineRule="auto"/>
        <w:rPr>
          <w:rFonts w:ascii="Arial Narrow" w:eastAsia="Times New Roman" w:hAnsi="Arial Narrow" w:cs="Times New Roman"/>
          <w:b/>
          <w:bCs/>
          <w:color w:val="026B9C"/>
          <w:sz w:val="24"/>
          <w:szCs w:val="24"/>
          <w:lang w:eastAsia="fr-FR"/>
        </w:rPr>
      </w:pPr>
      <w:r w:rsidRPr="00E427D7">
        <w:rPr>
          <w:rFonts w:ascii="Arial Narrow" w:eastAsia="Times New Roman" w:hAnsi="Arial Narrow" w:cs="Times New Roman"/>
          <w:b/>
          <w:bCs/>
          <w:color w:val="026B9C"/>
          <w:sz w:val="24"/>
          <w:szCs w:val="24"/>
          <w:lang w:eastAsia="fr-FR"/>
        </w:rPr>
        <w:t>L’un des leviers est un changement de régime alimentaire, réduisant la demande en produits animaux au profit de céréales, de légumineuses, de fruits et de légumes</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Le rapport met donc en avant une </w:t>
      </w:r>
      <w:r w:rsidRPr="00E427D7">
        <w:rPr>
          <w:rFonts w:ascii="Times New Roman" w:eastAsia="Times New Roman" w:hAnsi="Times New Roman" w:cs="Times New Roman"/>
          <w:i/>
          <w:iCs/>
          <w:color w:val="383F4E"/>
          <w:sz w:val="24"/>
          <w:szCs w:val="24"/>
          <w:lang w:eastAsia="fr-FR"/>
        </w:rPr>
        <w:t>« gestion durable des terres </w:t>
      </w:r>
      <w:r w:rsidRPr="00E427D7">
        <w:rPr>
          <w:rFonts w:ascii="Times New Roman" w:eastAsia="Times New Roman" w:hAnsi="Times New Roman" w:cs="Times New Roman"/>
          <w:color w:val="383F4E"/>
          <w:sz w:val="24"/>
          <w:szCs w:val="24"/>
          <w:lang w:eastAsia="fr-FR"/>
        </w:rPr>
        <w:t>», reposant sur la réduction de la déforestation, mais aussi la promotion de l’agroforesterie (mode d’exploitation combinant production agricole et arbres), l’amélioration de la productivité, la</w:t>
      </w:r>
      <w:r w:rsidRPr="00E427D7">
        <w:rPr>
          <w:rFonts w:ascii="Times New Roman" w:eastAsia="Times New Roman" w:hAnsi="Times New Roman" w:cs="Times New Roman"/>
          <w:b/>
          <w:bCs/>
          <w:color w:val="383F4E"/>
          <w:sz w:val="24"/>
          <w:szCs w:val="24"/>
          <w:lang w:eastAsia="fr-FR"/>
        </w:rPr>
        <w:t> </w:t>
      </w:r>
      <w:r w:rsidRPr="00E427D7">
        <w:rPr>
          <w:rFonts w:ascii="Times New Roman" w:eastAsia="Times New Roman" w:hAnsi="Times New Roman" w:cs="Times New Roman"/>
          <w:color w:val="383F4E"/>
          <w:sz w:val="24"/>
          <w:szCs w:val="24"/>
          <w:lang w:eastAsia="fr-FR"/>
        </w:rPr>
        <w:t xml:space="preserve">diversification des cultures, </w:t>
      </w:r>
      <w:proofErr w:type="gramStart"/>
      <w:r w:rsidRPr="00E427D7">
        <w:rPr>
          <w:rFonts w:ascii="Times New Roman" w:eastAsia="Times New Roman" w:hAnsi="Times New Roman" w:cs="Times New Roman"/>
          <w:color w:val="383F4E"/>
          <w:sz w:val="24"/>
          <w:szCs w:val="24"/>
          <w:lang w:eastAsia="fr-FR"/>
        </w:rPr>
        <w:t>l’optimisation</w:t>
      </w:r>
      <w:proofErr w:type="gramEnd"/>
      <w:r w:rsidRPr="00E427D7">
        <w:rPr>
          <w:rFonts w:ascii="Times New Roman" w:eastAsia="Times New Roman" w:hAnsi="Times New Roman" w:cs="Times New Roman"/>
          <w:color w:val="383F4E"/>
          <w:sz w:val="24"/>
          <w:szCs w:val="24"/>
          <w:lang w:eastAsia="fr-FR"/>
        </w:rPr>
        <w:t xml:space="preserve"> de l’usage de l’eau, la restauration des écosystèmes et de la capacité des sols à stocker du carbone… Une démarche fondée sur des solutions naturelles dont peuvent découler </w:t>
      </w:r>
      <w:r w:rsidRPr="00E427D7">
        <w:rPr>
          <w:rFonts w:ascii="Times New Roman" w:eastAsia="Times New Roman" w:hAnsi="Times New Roman" w:cs="Times New Roman"/>
          <w:i/>
          <w:iCs/>
          <w:color w:val="383F4E"/>
          <w:sz w:val="24"/>
          <w:szCs w:val="24"/>
          <w:lang w:eastAsia="fr-FR"/>
        </w:rPr>
        <w:t>« des bénéfices immédiats et à long terme »</w:t>
      </w:r>
      <w:r w:rsidRPr="00E427D7">
        <w:rPr>
          <w:rFonts w:ascii="Times New Roman" w:eastAsia="Times New Roman" w:hAnsi="Times New Roman" w:cs="Times New Roman"/>
          <w:color w:val="383F4E"/>
          <w:sz w:val="24"/>
          <w:szCs w:val="24"/>
          <w:lang w:eastAsia="fr-FR"/>
        </w:rPr>
        <w:t>.</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L’une des clés est la transformation du</w:t>
      </w:r>
      <w:r w:rsidRPr="00E427D7">
        <w:rPr>
          <w:rFonts w:ascii="Times New Roman" w:eastAsia="Times New Roman" w:hAnsi="Times New Roman" w:cs="Times New Roman"/>
          <w:i/>
          <w:iCs/>
          <w:color w:val="383F4E"/>
          <w:sz w:val="24"/>
          <w:szCs w:val="24"/>
          <w:lang w:eastAsia="fr-FR"/>
        </w:rPr>
        <w:t> « système alimentaire mondial », </w:t>
      </w:r>
      <w:r w:rsidRPr="00E427D7">
        <w:rPr>
          <w:rFonts w:ascii="Times New Roman" w:eastAsia="Times New Roman" w:hAnsi="Times New Roman" w:cs="Times New Roman"/>
          <w:color w:val="383F4E"/>
          <w:sz w:val="24"/>
          <w:szCs w:val="24"/>
          <w:lang w:eastAsia="fr-FR"/>
        </w:rPr>
        <w:t>celui-ci étant aujourd’hui à l’origine – en prenant en compte l’ensemble de la chaîne de production, de transformation, de distribution et de consommation – de 21 % à 37 % du total des émissions de gaz à effet de serre. Deux leviers apparaissent comme prioritaires. D’abord, la lutte contre les pertes et le gaspillage, qui représentent entre 25 % et 30 % de la production de denrées. Ensuite, un changement de régime alimentaire, réduisant la demande en produits animaux au profit de céréales, de légumineuses, de fruits et de légumes.</w:t>
      </w:r>
    </w:p>
    <w:p w:rsidR="00E427D7" w:rsidRPr="00E427D7" w:rsidRDefault="00E427D7" w:rsidP="00E427D7">
      <w:pPr>
        <w:spacing w:before="100" w:beforeAutospacing="1" w:after="100" w:afterAutospacing="1" w:line="240" w:lineRule="auto"/>
        <w:outlineLvl w:val="1"/>
        <w:rPr>
          <w:rFonts w:ascii="Helvetica" w:eastAsia="Times New Roman" w:hAnsi="Helvetica" w:cs="Times New Roman"/>
          <w:b/>
          <w:bCs/>
          <w:color w:val="2A303B"/>
          <w:sz w:val="36"/>
          <w:szCs w:val="36"/>
          <w:lang w:eastAsia="fr-FR"/>
        </w:rPr>
      </w:pPr>
      <w:r w:rsidRPr="00E427D7">
        <w:rPr>
          <w:rFonts w:ascii="Helvetica" w:eastAsia="Times New Roman" w:hAnsi="Helvetica" w:cs="Times New Roman"/>
          <w:b/>
          <w:bCs/>
          <w:color w:val="2A303B"/>
          <w:sz w:val="36"/>
          <w:szCs w:val="36"/>
          <w:lang w:eastAsia="fr-FR"/>
        </w:rPr>
        <w:t>Agir dans tous les secteurs</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La durabilité de l’usage des sols passe aussi, ajoute le document de synthèse dans une approche plus politique, par la sécurisation des droits fonciers et de l’accès aux terres, notamment pour </w:t>
      </w:r>
      <w:r w:rsidRPr="00E427D7">
        <w:rPr>
          <w:rFonts w:ascii="Times New Roman" w:eastAsia="Times New Roman" w:hAnsi="Times New Roman" w:cs="Times New Roman"/>
          <w:i/>
          <w:iCs/>
          <w:color w:val="383F4E"/>
          <w:sz w:val="24"/>
          <w:szCs w:val="24"/>
          <w:lang w:eastAsia="fr-FR"/>
        </w:rPr>
        <w:t>« les femmes, les peuples autochtones et les communautés locales »</w:t>
      </w:r>
      <w:r w:rsidRPr="00E427D7">
        <w:rPr>
          <w:rFonts w:ascii="Times New Roman" w:eastAsia="Times New Roman" w:hAnsi="Times New Roman" w:cs="Times New Roman"/>
          <w:color w:val="383F4E"/>
          <w:sz w:val="24"/>
          <w:szCs w:val="24"/>
          <w:lang w:eastAsia="fr-FR"/>
        </w:rPr>
        <w:t>, par l’implication de ces populations, y compris les personnes </w:t>
      </w:r>
      <w:r w:rsidRPr="00E427D7">
        <w:rPr>
          <w:rFonts w:ascii="Times New Roman" w:eastAsia="Times New Roman" w:hAnsi="Times New Roman" w:cs="Times New Roman"/>
          <w:i/>
          <w:iCs/>
          <w:color w:val="383F4E"/>
          <w:sz w:val="24"/>
          <w:szCs w:val="24"/>
          <w:lang w:eastAsia="fr-FR"/>
        </w:rPr>
        <w:t>« pauvres et marginalisées » </w:t>
      </w:r>
      <w:r w:rsidRPr="00E427D7">
        <w:rPr>
          <w:rFonts w:ascii="Times New Roman" w:eastAsia="Times New Roman" w:hAnsi="Times New Roman" w:cs="Times New Roman"/>
          <w:color w:val="383F4E"/>
          <w:sz w:val="24"/>
          <w:szCs w:val="24"/>
          <w:lang w:eastAsia="fr-FR"/>
        </w:rPr>
        <w:t>dans la prise de décision et la gouvernance, et par la prise en compte des pratiques et des savoirs de ces peuples.</w:t>
      </w:r>
    </w:p>
    <w:p w:rsidR="00E427D7" w:rsidRPr="00E427D7" w:rsidRDefault="00E427D7" w:rsidP="00E427D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553200" cy="23631525"/>
            <wp:effectExtent l="19050" t="0" r="0" b="0"/>
            <wp:docPr id="3" name="Image 3" descr="https://img.lemde.fr/2019/08/08/0/0/1068/3851/688/0/60/0/adfc561_6XxPPo3OkhuOyz9ubzZIQL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emde.fr/2019/08/08/0/0/1068/3851/688/0/60/0/adfc561_6XxPPo3OkhuOyz9ubzZIQLXe.png"/>
                    <pic:cNvPicPr>
                      <a:picLocks noChangeAspect="1" noChangeArrowheads="1"/>
                    </pic:cNvPicPr>
                  </pic:nvPicPr>
                  <pic:blipFill>
                    <a:blip r:embed="rId20" cstate="print"/>
                    <a:srcRect/>
                    <a:stretch>
                      <a:fillRect/>
                    </a:stretch>
                  </pic:blipFill>
                  <pic:spPr bwMode="auto">
                    <a:xfrm>
                      <a:off x="0" y="0"/>
                      <a:ext cx="6553200" cy="23631525"/>
                    </a:xfrm>
                    <a:prstGeom prst="rect">
                      <a:avLst/>
                    </a:prstGeom>
                    <a:noFill/>
                    <a:ln w="9525">
                      <a:noFill/>
                      <a:miter lim="800000"/>
                      <a:headEnd/>
                      <a:tailEnd/>
                    </a:ln>
                  </pic:spPr>
                </pic:pic>
              </a:graphicData>
            </a:graphic>
          </wp:inline>
        </w:drawing>
      </w:r>
      <w:r w:rsidRPr="00E427D7">
        <w:rPr>
          <w:rFonts w:ascii="Times New Roman" w:eastAsia="Times New Roman" w:hAnsi="Times New Roman" w:cs="Times New Roman"/>
          <w:sz w:val="24"/>
          <w:szCs w:val="24"/>
          <w:lang w:eastAsia="fr-FR"/>
        </w:rPr>
        <w:t>INFOGRAPHIE « LE MONDE »</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i/>
          <w:iCs/>
          <w:color w:val="383F4E"/>
          <w:sz w:val="24"/>
          <w:szCs w:val="24"/>
          <w:lang w:eastAsia="fr-FR"/>
        </w:rPr>
        <w:t>« Il existe aujourd’hui un mouvement de fond pour reconnaître que, sur le climat et la biodiversité, il faut hybrider l’héritage des connaissances traditionnelles avec les connaissances techniques modernes, ainsi qu’avec la connaissance des implications du changement climatique région par région »</w:t>
      </w:r>
      <w:r w:rsidRPr="00E427D7">
        <w:rPr>
          <w:rFonts w:ascii="Times New Roman" w:eastAsia="Times New Roman" w:hAnsi="Times New Roman" w:cs="Times New Roman"/>
          <w:color w:val="383F4E"/>
          <w:sz w:val="24"/>
          <w:szCs w:val="24"/>
          <w:lang w:eastAsia="fr-FR"/>
        </w:rPr>
        <w:t>, commente Valérie Masson-Delmotte.</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Le résumé à l’intention des décideurs le souligne, il y a urgence si l’on veut</w:t>
      </w:r>
      <w:r w:rsidRPr="00E427D7">
        <w:rPr>
          <w:rFonts w:ascii="Times New Roman" w:eastAsia="Times New Roman" w:hAnsi="Times New Roman" w:cs="Times New Roman"/>
          <w:i/>
          <w:iCs/>
          <w:color w:val="383F4E"/>
          <w:sz w:val="24"/>
          <w:szCs w:val="24"/>
          <w:lang w:eastAsia="fr-FR"/>
        </w:rPr>
        <w:t> « réduire le risque, pour des millions de personnes, d’événements climatiques extrêmes, de désertification, de dégradation des terres et d’insécurité alimentaire ».</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Il reste qu’à lui seul un meilleur usage des terres ne suffira pas à empêcher l’emballement climatique. Surtout si l’humanité veut garder l’espoir, aussi ténu soit-il au regard de la hausse persistante des émissions de gaz à effet de serre, qu’il est encore possible de limiter à 1,5 °C la montée du mercure, comme s’y sont engagés les Etats dans l’accord de Paris scellé en 2016.</w:t>
      </w:r>
    </w:p>
    <w:p w:rsidR="00E427D7" w:rsidRPr="00E427D7" w:rsidRDefault="00E427D7" w:rsidP="00E427D7">
      <w:pPr>
        <w:spacing w:before="100" w:beforeAutospacing="1" w:after="100" w:afterAutospacing="1" w:line="240" w:lineRule="auto"/>
        <w:rPr>
          <w:rFonts w:ascii="Times New Roman" w:eastAsia="Times New Roman" w:hAnsi="Times New Roman" w:cs="Times New Roman"/>
          <w:color w:val="383F4E"/>
          <w:sz w:val="24"/>
          <w:szCs w:val="24"/>
          <w:lang w:eastAsia="fr-FR"/>
        </w:rPr>
      </w:pPr>
      <w:r w:rsidRPr="00E427D7">
        <w:rPr>
          <w:rFonts w:ascii="Times New Roman" w:eastAsia="Times New Roman" w:hAnsi="Times New Roman" w:cs="Times New Roman"/>
          <w:color w:val="383F4E"/>
          <w:sz w:val="24"/>
          <w:szCs w:val="24"/>
          <w:lang w:eastAsia="fr-FR"/>
        </w:rPr>
        <w:t>Un </w:t>
      </w:r>
      <w:r w:rsidRPr="00E427D7">
        <w:rPr>
          <w:rFonts w:ascii="Times New Roman" w:eastAsia="Times New Roman" w:hAnsi="Times New Roman" w:cs="Times New Roman"/>
          <w:i/>
          <w:iCs/>
          <w:color w:val="383F4E"/>
          <w:sz w:val="24"/>
          <w:szCs w:val="24"/>
          <w:lang w:eastAsia="fr-FR"/>
        </w:rPr>
        <w:t>« petit nombre »</w:t>
      </w:r>
      <w:r w:rsidRPr="00E427D7">
        <w:rPr>
          <w:rFonts w:ascii="Times New Roman" w:eastAsia="Times New Roman" w:hAnsi="Times New Roman" w:cs="Times New Roman"/>
          <w:color w:val="383F4E"/>
          <w:sz w:val="24"/>
          <w:szCs w:val="24"/>
          <w:lang w:eastAsia="fr-FR"/>
        </w:rPr>
        <w:t> seulement de trajectoires modélisées atteint cet objectif sans qu’il soit nécessaire de convertir des surfaces importantes à des cultures de bioénergie, préviennent les experts. Toutes supposent des changements importants de modes de vie, de consommation et d’alimentation, mais aussi </w:t>
      </w:r>
      <w:r w:rsidRPr="00E427D7">
        <w:rPr>
          <w:rFonts w:ascii="Times New Roman" w:eastAsia="Times New Roman" w:hAnsi="Times New Roman" w:cs="Times New Roman"/>
          <w:i/>
          <w:iCs/>
          <w:color w:val="383F4E"/>
          <w:sz w:val="24"/>
          <w:szCs w:val="24"/>
          <w:lang w:eastAsia="fr-FR"/>
        </w:rPr>
        <w:t>« une baisse rapide des émissions de gaz à effet de serre d’origine humaine dans tous les secteurs »</w:t>
      </w:r>
      <w:r w:rsidRPr="00E427D7">
        <w:rPr>
          <w:rFonts w:ascii="Times New Roman" w:eastAsia="Times New Roman" w:hAnsi="Times New Roman" w:cs="Times New Roman"/>
          <w:color w:val="383F4E"/>
          <w:sz w:val="24"/>
          <w:szCs w:val="24"/>
          <w:lang w:eastAsia="fr-FR"/>
        </w:rPr>
        <w:t>. Autrement dit, la réduction drastique de l’usage des énergies fossiles, dans la production d’énergie, les transports et l’habitat, demeure la condition incontournable d’une planète vivable.</w:t>
      </w:r>
    </w:p>
    <w:p w:rsidR="00246B93" w:rsidRDefault="00246B93"/>
    <w:sectPr w:rsidR="00246B93" w:rsidSect="00246B9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A3465D"/>
    <w:multiLevelType w:val="multilevel"/>
    <w:tmpl w:val="48A2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08"/>
  <w:hyphenationZone w:val="425"/>
  <w:characterSpacingControl w:val="doNotCompress"/>
  <w:savePreviewPicture/>
  <w:compat/>
  <w:rsids>
    <w:rsidRoot w:val="00E427D7"/>
    <w:rsid w:val="00246B93"/>
    <w:rsid w:val="004F003B"/>
    <w:rsid w:val="009A7BAB"/>
    <w:rsid w:val="00E427D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B93"/>
  </w:style>
  <w:style w:type="paragraph" w:styleId="Titre1">
    <w:name w:val="heading 1"/>
    <w:basedOn w:val="Normal"/>
    <w:link w:val="Titre1Car"/>
    <w:uiPriority w:val="9"/>
    <w:qFormat/>
    <w:rsid w:val="00E427D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427D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27D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427D7"/>
    <w:rPr>
      <w:rFonts w:ascii="Times New Roman" w:eastAsia="Times New Roman" w:hAnsi="Times New Roman" w:cs="Times New Roman"/>
      <w:b/>
      <w:bCs/>
      <w:sz w:val="36"/>
      <w:szCs w:val="36"/>
      <w:lang w:eastAsia="fr-FR"/>
    </w:rPr>
  </w:style>
  <w:style w:type="paragraph" w:customStyle="1" w:styleId="articledesc">
    <w:name w:val="article__desc"/>
    <w:basedOn w:val="Normal"/>
    <w:rsid w:val="00E427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ta">
    <w:name w:val="meta"/>
    <w:basedOn w:val="Normal"/>
    <w:rsid w:val="00E427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author">
    <w:name w:val="meta__author"/>
    <w:basedOn w:val="Policepardfaut"/>
    <w:rsid w:val="00E427D7"/>
  </w:style>
  <w:style w:type="character" w:styleId="Lienhypertexte">
    <w:name w:val="Hyperlink"/>
    <w:basedOn w:val="Policepardfaut"/>
    <w:uiPriority w:val="99"/>
    <w:semiHidden/>
    <w:unhideWhenUsed/>
    <w:rsid w:val="00E427D7"/>
    <w:rPr>
      <w:color w:val="0000FF"/>
      <w:u w:val="single"/>
    </w:rPr>
  </w:style>
  <w:style w:type="character" w:customStyle="1" w:styleId="metadate">
    <w:name w:val="meta__date"/>
    <w:basedOn w:val="Policepardfaut"/>
    <w:rsid w:val="00E427D7"/>
  </w:style>
  <w:style w:type="paragraph" w:customStyle="1" w:styleId="metareading-time">
    <w:name w:val="meta__reading-time"/>
    <w:basedOn w:val="Normal"/>
    <w:rsid w:val="00E427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r-only">
    <w:name w:val="sr-only"/>
    <w:basedOn w:val="Policepardfaut"/>
    <w:rsid w:val="00E427D7"/>
  </w:style>
  <w:style w:type="paragraph" w:customStyle="1" w:styleId="articlestatus">
    <w:name w:val="article__status"/>
    <w:basedOn w:val="Normal"/>
    <w:rsid w:val="00E427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icleparagraph">
    <w:name w:val="article__paragraph"/>
    <w:basedOn w:val="Normal"/>
    <w:rsid w:val="00E427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427D7"/>
    <w:rPr>
      <w:i/>
      <w:iCs/>
    </w:rPr>
  </w:style>
  <w:style w:type="character" w:customStyle="1" w:styleId="catchertitle">
    <w:name w:val="catcher__title"/>
    <w:basedOn w:val="Policepardfaut"/>
    <w:rsid w:val="00E427D7"/>
  </w:style>
  <w:style w:type="character" w:customStyle="1" w:styleId="catcherdesc">
    <w:name w:val="catcher__desc"/>
    <w:basedOn w:val="Policepardfaut"/>
    <w:rsid w:val="00E427D7"/>
  </w:style>
  <w:style w:type="paragraph" w:customStyle="1" w:styleId="articlequote">
    <w:name w:val="article__quote"/>
    <w:basedOn w:val="Normal"/>
    <w:rsid w:val="00E427D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427D7"/>
    <w:rPr>
      <w:b/>
      <w:bCs/>
    </w:rPr>
  </w:style>
  <w:style w:type="paragraph" w:styleId="Textedebulles">
    <w:name w:val="Balloon Text"/>
    <w:basedOn w:val="Normal"/>
    <w:link w:val="TextedebullesCar"/>
    <w:uiPriority w:val="99"/>
    <w:semiHidden/>
    <w:unhideWhenUsed/>
    <w:rsid w:val="00E427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27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2960132">
      <w:bodyDiv w:val="1"/>
      <w:marLeft w:val="0"/>
      <w:marRight w:val="0"/>
      <w:marTop w:val="0"/>
      <w:marBottom w:val="0"/>
      <w:divBdr>
        <w:top w:val="none" w:sz="0" w:space="0" w:color="auto"/>
        <w:left w:val="none" w:sz="0" w:space="0" w:color="auto"/>
        <w:bottom w:val="none" w:sz="0" w:space="0" w:color="auto"/>
        <w:right w:val="none" w:sz="0" w:space="0" w:color="auto"/>
      </w:divBdr>
      <w:divsChild>
        <w:div w:id="1011571031">
          <w:marLeft w:val="0"/>
          <w:marRight w:val="0"/>
          <w:marTop w:val="0"/>
          <w:marBottom w:val="0"/>
          <w:divBdr>
            <w:top w:val="none" w:sz="0" w:space="0" w:color="auto"/>
            <w:left w:val="none" w:sz="0" w:space="0" w:color="auto"/>
            <w:bottom w:val="none" w:sz="0" w:space="0" w:color="auto"/>
            <w:right w:val="none" w:sz="0" w:space="0" w:color="auto"/>
          </w:divBdr>
        </w:div>
        <w:div w:id="137542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emonde.fr/planete/article/2019/08/08/la-securite-alimentaire-au-defi-du-rechauffement-le-rapport-du-giec-adopte_5497560_3244.html"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fr.clickintext.net/c/?t=cit&amp;k=1QgZNozW1BQQSBmA1EQHDIWVQBwQO8mVodwNFwDVFdFaFg2C8swMEY2BpZlNB8zVkdQZWRUCN9VPIUkUuVVZHkGBk1wbbVDAGJ1OCwTAnNwOVpDAy4AMW1zB%2FVQMUN2V7UQEL8zC6QQYHMmV9EwRXV2BgZlNJ4zX6gQRSRWVzcwGEUWDrtlMA4jU8IgNBI2A&amp;ck=fr/ann/aff/243208__&amp;r=dfbbe535a421363e91b33390e96be747&amp;go=http%3A%2F%2Ficit.fr%2Fj%2F0%2FAU39f30c02636e4ace9f367b7a3b11f37fR1S88294W157075I9E2922%2Fhttps%3A%2F%2Fwww.anrdoezrs.net%2Flinks%2F2911808%2Ftype%2Fdlg%2Fsid%2F%2525CASHBACKDATA%2525%2Fhttps%3A%2F%2Fwww.airfrance.fr%2FFR%2Ffr%2Fcommon%2Favotreservice%2Frelationclientele%2Fair-france-sur-facebook-messenger.htm&amp;da=" TargetMode="External"/><Relationship Id="rId12" Type="http://schemas.openxmlformats.org/officeDocument/2006/relationships/hyperlink" Target="http://fr.clickintext.net/c/?t=cit&amp;k=lRlMZtjWydwEA4GDgRlHAUmUURATBgWU7QlZUlWAAJVPQ5WDtp1ZQdjVodVYWt2AhJAMD0EAAJFPJg0XiRlMSxDVwklbaJzBUAgMMEGVhBAPS9DB1EAMR5GVuQFZBYmUuB1FN4mWuBFMWJ2VqZ1EDAmA1MwPAMjU7kASfFDVkJ1SUFTWqpVNHwGAywwYUFGA&amp;ck=fr/ann/aff/243725__&amp;r=dfbbe535a421363e91b33390e96be747&amp;go=http%3A%2F%2Ficit.fr%2Fj%2F0%2FAU39f30c02636e4ace9f367b7a3b11f37fR1S88294W157075I9E5458%2Fhttps%3A%2F%2Faction.metaffiliation.com%2Ftrk.php%3Fmclic%3DP510AB74A8CD151%26argsite%3D%25CASHBACKDATA%25%26redir%3Dhttps%253A%252F%252Fwww.3suisses.fr%252F&amp;da=" TargetMode="External"/><Relationship Id="rId17" Type="http://schemas.openxmlformats.org/officeDocument/2006/relationships/hyperlink" Target="https://www.lemonde.fr/planete/article/2019/06/16/la-degradation-des-terres-est-un-enjeu-vital-pour-l-humanite_5477003_3244.html" TargetMode="External"/><Relationship Id="rId2" Type="http://schemas.openxmlformats.org/officeDocument/2006/relationships/styles" Target="styles.xml"/><Relationship Id="rId16" Type="http://schemas.openxmlformats.org/officeDocument/2006/relationships/hyperlink" Target="https://www.lemonde.fr/planete/article/2019/08/02/les-experts-du-climat-se-penchent-sur-le-role-crucial-des-terres_5495742_3244.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fr.clickintext.net/c/?t=cit&amp;k=hB1NchWCicFQT9WD78gTQFmVTNAEdxWVvBwNF8zVSAwbC4WD54AMHQTVvBlZR1TV1YlMBAUDVcgZTB0VzEgbE8DUxwlOJU2VHNFONkzD4AFNWZzAk11MVpDA%2FVgMXRDA8IwFNojD5cwMVVGUtFVRVRjV3EgMNY2BhNFQXdWAmRwTQRDX5kQZX9zUz0AOPEDU&amp;ck=fr/ann/aff/537081__&amp;r=dfbbe535a421363e91b33390e96be747&amp;go=http%3A%2F%2Ficit.fr%2Fj%2F0%2FAU39f30c02636e4ace9f367b7a3b11f37fR1S88294W157075I9E2034%2Fhttps%3A%2F%2Faction.metaffiliation.com%2Ftrk.php%3Fmclic%3DP45DBF4A8CD191%26argsite%3D%25CASHBACKDATA%25%26redir%3Dhttps%253A%252F%252Fwww.harlequin.fr%252Flecture-en-ligne&amp;da=" TargetMode="External"/><Relationship Id="rId11" Type="http://schemas.openxmlformats.org/officeDocument/2006/relationships/hyperlink" Target="http://fr.clickintext.net/c/?t=cit&amp;k=v51YIo2C1BgEBIDUiZlHAYTARFARJwWV9IFMC8zVVcQbAMGA54QMGMjU7QwNA8zVnRAOLMkDGRVZQR0UkJFZBIjXghgOLUDAVEwaQVmVpBAZBoTA9kgPVdmU4JgMXNzB%2BAgGAojD4YANSFDB8AwRXZGB9sQMOUDViBFRTVjUlFQQeBGC7sgMA0WAuBVYWFGA&amp;ck=fr/ann/aff/212375__&amp;r=dfbbe535a421363e91b33390e96be747&amp;go=http%3A%2F%2Ficit.fr%2Fj%2F0%2FAU39f30c02636e4ace9f367b7a3b11f37fR1S88294W157075I9E818%2Fhttps%3A%2F%2Ftracking.publicidees.com%2Fclic.php%3Fpartid%3D8826%26progid%3D2221%26cb%3D%25CASHBACKDATA%25%26dpl%3Dhttps%253A%252F%252Fwww.gifi.fr%252Fdecoration%252Fobjet-de-deco%252Fcadre-photo.html&amp;da=" TargetMode="External"/><Relationship Id="rId5" Type="http://schemas.openxmlformats.org/officeDocument/2006/relationships/hyperlink" Target="https://www.lemonde.fr/signataires/pierre-le-hir/" TargetMode="External"/><Relationship Id="rId15" Type="http://schemas.openxmlformats.org/officeDocument/2006/relationships/hyperlink" Target="http://fr.clickintext.net/c/?t=cit&amp;k=nZlMZhWCzZQECYGB64QSXVmUFUlRLo2U7QVMD8zVOx1PSx2DvhFMHYzVy0QZSt2A2U1NEAUDQIgYXRxAxEwZBEjVwklOJcjBWIgPEojD3clMS5WV1sANT5GV5NgMXhGXsJVFPwGW5cQMXhTDuJ1EDcTVyQgMNMmAldFFDMWAqFQSWFTW5kANG4mA6QQOOYzV&amp;ck=fr/ann/aff/633843__&amp;r=dfbbe535a421363e91b33390e96be747&amp;go=http%3A%2F%2Ficit.fr%2Fj%2F0%2FAU39f30c02636e4ace9f367b7a3b11f37fR1S88294W157075I9E4928%2Fhttps%3A%2F%2Fwww.awin1.com%2Fcread.php%3Fawinmid%3D15509%26awinaffid%3D274697%26clickref%3D%25CASHBACKDATA%25%26p%3Dhttps%253A%252F%252Fwww.son-video.com%252Fguide%252Ftout-savoir-sur-la-connectique-audio-et-video-analogique-et-numerique&amp;da=" TargetMode="External"/><Relationship Id="rId10" Type="http://schemas.openxmlformats.org/officeDocument/2006/relationships/hyperlink" Target="http://fr.clickintext.net/c/?t=cit&amp;k=xAgZNkDW%2FpwRUFzUzcgGEAzBVVwFalDA6U1ZV92BAJ1Me5TXstFYXRWBpZlMFojUlZQOKI0DEZ1ZSFkVygQZEoGAm1QaY5jCAR1aTtzBkRAZHMTBlp1ZA8WVvUlYHYmUg51Rd92Wpd1YFMmV5UgQSRmB8oAMPcjVgJVQW5DCwQwHAUWDohFOKgDVtNFMHUGB&amp;ck=fr/ann/aff/311539__&amp;r=dfbbe535a421363e91b33390e96be747&amp;go=http%3A%2F%2Ficit.fr%2Fj%2F0%2FAU39f30c02636e4ace9f367b7a3b11f37fR1S88294W157075I9E5484%2Fhttps%3A%2F%2Ftracking.publicidees.com%2Fclic.php%3Fprogid%3D7170%26partid%3D8826%26%26dpl%3Dhttps%253A%252F%252Fwww.westernunion.com%252Ffr%252Ffr%252Faccueil.html%26cb%3D%25CASHBACKDATA%25&amp;da=" TargetMode="External"/><Relationship Id="rId19" Type="http://schemas.openxmlformats.org/officeDocument/2006/relationships/hyperlink" Target="https://www.un.org/sustainabledevelopment/fr/" TargetMode="External"/><Relationship Id="rId4" Type="http://schemas.openxmlformats.org/officeDocument/2006/relationships/webSettings" Target="webSettings.xml"/><Relationship Id="rId9" Type="http://schemas.openxmlformats.org/officeDocument/2006/relationships/hyperlink" Target="https://www.lemonde.fr/climat/article/2018/10/08/climat-le-rapport-de-la-derniere-chance_5366081_1652612.html" TargetMode="External"/><Relationship Id="rId14" Type="http://schemas.openxmlformats.org/officeDocument/2006/relationships/hyperlink" Target="https://www.lemonde.fr/m-actu/article/2018/10/16/valerie-masson-delmotte-une-voix-pour-alerter-sur-le-rechauffement-climatique_5370104_4497186.html"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2276</Words>
  <Characters>12520</Characters>
  <Application>Microsoft Office Word</Application>
  <DocSecurity>0</DocSecurity>
  <Lines>104</Lines>
  <Paragraphs>29</Paragraphs>
  <ScaleCrop>false</ScaleCrop>
  <Company/>
  <LinksUpToDate>false</LinksUpToDate>
  <CharactersWithSpaces>14767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BAILLET</dc:creator>
  <cp:lastModifiedBy>BAILLET</cp:lastModifiedBy>
  <cp:revision>1</cp:revision>
  <dcterms:created xsi:type="dcterms:W3CDTF">2020-03-03T14:54:00Z</dcterms:created>
  <dcterms:modified xsi:type="dcterms:W3CDTF">2020-03-03T14:56:00Z</dcterms:modified>
</cp:coreProperties>
</file>